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BC66F" w14:textId="504F176B" w:rsidR="00164C64" w:rsidRPr="003F2679" w:rsidRDefault="00164C64" w:rsidP="001E09D5">
      <w:pPr>
        <w:pStyle w:val="3GPPHeader"/>
        <w:spacing w:after="60" w:line="288" w:lineRule="auto"/>
        <w:rPr>
          <w:szCs w:val="24"/>
        </w:rPr>
      </w:pPr>
      <w:r w:rsidRPr="003F2679">
        <w:rPr>
          <w:szCs w:val="24"/>
        </w:rPr>
        <w:t xml:space="preserve">3GPP TSG-RAN WG2 </w:t>
      </w:r>
      <w:r w:rsidR="007676FF">
        <w:rPr>
          <w:szCs w:val="24"/>
        </w:rPr>
        <w:t>Meeting #1</w:t>
      </w:r>
      <w:r w:rsidR="007676FF">
        <w:rPr>
          <w:rFonts w:hint="eastAsia"/>
          <w:szCs w:val="24"/>
        </w:rPr>
        <w:t>21</w:t>
      </w:r>
      <w:r w:rsidR="003C600A">
        <w:rPr>
          <w:szCs w:val="24"/>
        </w:rPr>
        <w:t>-</w:t>
      </w:r>
      <w:r w:rsidR="003C600A">
        <w:rPr>
          <w:rFonts w:hint="eastAsia"/>
          <w:szCs w:val="24"/>
        </w:rPr>
        <w:t>bis</w:t>
      </w:r>
      <w:r w:rsidR="0028245D" w:rsidRPr="003F2679">
        <w:rPr>
          <w:szCs w:val="24"/>
        </w:rPr>
        <w:t xml:space="preserve"> </w:t>
      </w:r>
      <w:r w:rsidR="00F36080" w:rsidRPr="00F36080">
        <w:rPr>
          <w:szCs w:val="24"/>
        </w:rPr>
        <w:t>electronic</w:t>
      </w:r>
      <w:r w:rsidRPr="003F2679">
        <w:rPr>
          <w:szCs w:val="24"/>
        </w:rPr>
        <w:tab/>
      </w:r>
      <w:r w:rsidR="00F40E33" w:rsidRPr="003F2679">
        <w:rPr>
          <w:szCs w:val="24"/>
        </w:rPr>
        <w:t>R2-2</w:t>
      </w:r>
      <w:r w:rsidR="007676FF">
        <w:rPr>
          <w:rFonts w:hint="eastAsia"/>
          <w:szCs w:val="24"/>
        </w:rPr>
        <w:t>3</w:t>
      </w:r>
      <w:r w:rsidR="003310A2" w:rsidRPr="003F2679">
        <w:rPr>
          <w:szCs w:val="24"/>
        </w:rPr>
        <w:t>0</w:t>
      </w:r>
      <w:r w:rsidR="00973100">
        <w:rPr>
          <w:szCs w:val="24"/>
        </w:rPr>
        <w:t>4038</w:t>
      </w:r>
    </w:p>
    <w:p w14:paraId="17B0E4D7" w14:textId="333694D5" w:rsidR="0028245D" w:rsidRPr="003F2679" w:rsidRDefault="003C600A" w:rsidP="001E09D5">
      <w:pPr>
        <w:widowControl w:val="0"/>
        <w:tabs>
          <w:tab w:val="left" w:pos="1701"/>
          <w:tab w:val="right" w:pos="9923"/>
        </w:tabs>
        <w:spacing w:before="120" w:line="288" w:lineRule="auto"/>
        <w:jc w:val="both"/>
        <w:rPr>
          <w:rFonts w:ascii="Arial" w:eastAsia="MS Mincho" w:hAnsi="Arial"/>
          <w:b/>
          <w:lang w:eastAsia="en-GB"/>
        </w:rPr>
      </w:pPr>
      <w:r>
        <w:rPr>
          <w:rFonts w:ascii="Arial" w:eastAsia="宋体" w:hAnsi="Arial" w:cs="Arial"/>
          <w:b/>
          <w:lang w:val="de-DE"/>
        </w:rPr>
        <w:t>Online, April 17</w:t>
      </w:r>
      <w:r>
        <w:rPr>
          <w:rFonts w:ascii="Arial" w:eastAsia="宋体" w:hAnsi="Arial" w:cs="Arial" w:hint="eastAsia"/>
          <w:b/>
          <w:lang w:val="de-DE"/>
        </w:rPr>
        <w:t>-</w:t>
      </w:r>
      <w:r>
        <w:rPr>
          <w:rFonts w:ascii="Arial" w:eastAsia="宋体" w:hAnsi="Arial" w:cs="Arial"/>
          <w:b/>
          <w:lang w:val="de-DE"/>
        </w:rPr>
        <w:t>26, 202</w:t>
      </w:r>
      <w:r>
        <w:rPr>
          <w:rFonts w:ascii="Arial" w:eastAsia="宋体" w:hAnsi="Arial" w:cs="Arial" w:hint="eastAsia"/>
          <w:b/>
          <w:lang w:val="de-DE"/>
        </w:rPr>
        <w:t>3</w:t>
      </w:r>
    </w:p>
    <w:p w14:paraId="484C8478" w14:textId="77777777" w:rsidR="00E90E49" w:rsidRPr="003F2679" w:rsidRDefault="00E90E49" w:rsidP="001E09D5">
      <w:pPr>
        <w:pStyle w:val="3GPPHeader"/>
        <w:spacing w:line="288" w:lineRule="auto"/>
        <w:rPr>
          <w:szCs w:val="24"/>
        </w:rPr>
      </w:pPr>
    </w:p>
    <w:p w14:paraId="7F4474A6" w14:textId="0BB80666" w:rsidR="00FD0401" w:rsidRPr="003F2679" w:rsidRDefault="00E90E49" w:rsidP="001E09D5">
      <w:pPr>
        <w:pStyle w:val="3GPPHeader"/>
        <w:spacing w:line="288" w:lineRule="auto"/>
        <w:rPr>
          <w:szCs w:val="24"/>
        </w:rPr>
      </w:pPr>
      <w:r w:rsidRPr="003F2679">
        <w:rPr>
          <w:szCs w:val="24"/>
        </w:rPr>
        <w:t>Agenda Item:</w:t>
      </w:r>
      <w:r w:rsidRPr="003F2679">
        <w:rPr>
          <w:szCs w:val="24"/>
        </w:rPr>
        <w:tab/>
      </w:r>
      <w:r w:rsidR="003C600A">
        <w:rPr>
          <w:szCs w:val="24"/>
        </w:rPr>
        <w:t>7</w:t>
      </w:r>
      <w:r w:rsidR="0028245D" w:rsidRPr="003F2679">
        <w:rPr>
          <w:rFonts w:hint="eastAsia"/>
          <w:szCs w:val="24"/>
        </w:rPr>
        <w:t>.</w:t>
      </w:r>
      <w:r w:rsidR="0055015B">
        <w:rPr>
          <w:rFonts w:hint="eastAsia"/>
          <w:szCs w:val="24"/>
        </w:rPr>
        <w:t>1</w:t>
      </w:r>
      <w:r w:rsidR="0055015B">
        <w:rPr>
          <w:szCs w:val="24"/>
        </w:rPr>
        <w:t>4</w:t>
      </w:r>
      <w:r w:rsidR="003046AB">
        <w:rPr>
          <w:rFonts w:hint="eastAsia"/>
          <w:szCs w:val="24"/>
        </w:rPr>
        <w:t>.</w:t>
      </w:r>
      <w:r w:rsidR="003046AB">
        <w:rPr>
          <w:szCs w:val="24"/>
        </w:rPr>
        <w:t>4</w:t>
      </w:r>
    </w:p>
    <w:p w14:paraId="4415146A" w14:textId="6B07FA84" w:rsidR="00E90E49" w:rsidRPr="003F2679" w:rsidRDefault="003D3C45" w:rsidP="001E09D5">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564B941B" w:rsidR="00E90E49" w:rsidRPr="003F2679" w:rsidRDefault="003D3C45" w:rsidP="001E09D5">
      <w:pPr>
        <w:pStyle w:val="3GPPHeader"/>
        <w:spacing w:line="288" w:lineRule="auto"/>
        <w:rPr>
          <w:szCs w:val="24"/>
        </w:rPr>
      </w:pPr>
      <w:r w:rsidRPr="003F2679">
        <w:rPr>
          <w:szCs w:val="24"/>
        </w:rPr>
        <w:t>Title:</w:t>
      </w:r>
      <w:r w:rsidR="00E90E49" w:rsidRPr="003F2679">
        <w:rPr>
          <w:szCs w:val="24"/>
        </w:rPr>
        <w:tab/>
      </w:r>
      <w:r w:rsidR="00673242" w:rsidRPr="00673242">
        <w:rPr>
          <w:szCs w:val="24"/>
        </w:rPr>
        <w:t>Discussion on support of QoE measurement for NR-DC</w:t>
      </w:r>
    </w:p>
    <w:p w14:paraId="7FF11F91" w14:textId="6054E813" w:rsidR="003F2679" w:rsidRPr="003F2679" w:rsidRDefault="0028245D" w:rsidP="001E09D5">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4810011" w14:textId="5F711310" w:rsidR="00D425D5" w:rsidRPr="0071366D" w:rsidRDefault="00D425D5" w:rsidP="001E09D5">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等线" w:hAnsi="Arial"/>
          <w:sz w:val="36"/>
          <w:szCs w:val="20"/>
          <w:lang w:val="en-GB" w:eastAsia="ja-JP"/>
        </w:rPr>
      </w:pPr>
      <w:bookmarkStart w:id="0" w:name="_Toc29245205"/>
      <w:bookmarkStart w:id="1" w:name="_Toc37298551"/>
      <w:bookmarkStart w:id="2" w:name="_Toc46502313"/>
      <w:bookmarkStart w:id="3" w:name="_Toc52749290"/>
      <w:bookmarkStart w:id="4" w:name="_Toc90590073"/>
      <w:r>
        <w:rPr>
          <w:rFonts w:ascii="Arial" w:eastAsia="等线" w:hAnsi="Arial"/>
          <w:sz w:val="36"/>
          <w:szCs w:val="20"/>
          <w:lang w:val="en-GB" w:eastAsia="ja-JP"/>
        </w:rPr>
        <w:t>1</w:t>
      </w:r>
      <w:r>
        <w:rPr>
          <w:rFonts w:ascii="Arial" w:eastAsia="等线" w:hAnsi="Arial" w:hint="eastAsia"/>
          <w:sz w:val="36"/>
          <w:szCs w:val="20"/>
          <w:lang w:val="en-GB"/>
        </w:rPr>
        <w:t xml:space="preserve"> </w:t>
      </w:r>
      <w:r w:rsidRPr="0071366D">
        <w:rPr>
          <w:rFonts w:ascii="Arial" w:eastAsia="等线" w:hAnsi="Arial"/>
          <w:sz w:val="36"/>
          <w:szCs w:val="20"/>
          <w:lang w:val="en-GB" w:eastAsia="ja-JP"/>
        </w:rPr>
        <w:t>Introduction</w:t>
      </w:r>
      <w:r w:rsidRPr="0071366D">
        <w:rPr>
          <w:rFonts w:ascii="Arial" w:eastAsia="等线" w:hAnsi="Arial" w:hint="eastAsia"/>
          <w:sz w:val="36"/>
          <w:szCs w:val="20"/>
          <w:lang w:val="en-GB" w:eastAsia="ja-JP"/>
        </w:rPr>
        <w:t xml:space="preserve"> </w:t>
      </w:r>
    </w:p>
    <w:p w14:paraId="23EC6AD0" w14:textId="69D13D16" w:rsidR="00D425D5" w:rsidRPr="00E13445" w:rsidRDefault="003C600A"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hint="eastAsia"/>
          <w:sz w:val="22"/>
          <w:lang w:val="en-GB"/>
        </w:rPr>
        <w:t>In RAN2#1</w:t>
      </w:r>
      <w:r>
        <w:rPr>
          <w:rFonts w:eastAsia="等线"/>
          <w:sz w:val="22"/>
          <w:lang w:val="en-GB"/>
        </w:rPr>
        <w:t>21</w:t>
      </w:r>
      <w:r w:rsidR="00D425D5" w:rsidRPr="00E13445">
        <w:rPr>
          <w:rFonts w:eastAsia="等线" w:hint="eastAsia"/>
          <w:sz w:val="22"/>
          <w:lang w:val="en-GB"/>
        </w:rPr>
        <w:t xml:space="preserve"> meeting [1], the QoE measurement in NR-DC was discussed and the </w:t>
      </w:r>
      <w:r w:rsidR="00D425D5" w:rsidRPr="00E13445">
        <w:rPr>
          <w:rFonts w:eastAsia="等线"/>
          <w:sz w:val="22"/>
          <w:lang w:val="en-GB"/>
        </w:rPr>
        <w:t>following</w:t>
      </w:r>
      <w:r w:rsidR="00D425D5" w:rsidRPr="00E13445">
        <w:rPr>
          <w:rFonts w:eastAsia="等线" w:hint="eastAsia"/>
          <w:sz w:val="22"/>
          <w:lang w:val="en-GB"/>
        </w:rPr>
        <w:t xml:space="preserve"> agreements were achieved.</w:t>
      </w:r>
    </w:p>
    <w:tbl>
      <w:tblPr>
        <w:tblStyle w:val="afa"/>
        <w:tblW w:w="0" w:type="auto"/>
        <w:tblLook w:val="04A0" w:firstRow="1" w:lastRow="0" w:firstColumn="1" w:lastColumn="0" w:noHBand="0" w:noVBand="1"/>
      </w:tblPr>
      <w:tblGrid>
        <w:gridCol w:w="9855"/>
      </w:tblGrid>
      <w:tr w:rsidR="00D425D5" w14:paraId="36104886" w14:textId="77777777" w:rsidTr="00CE1A91">
        <w:tc>
          <w:tcPr>
            <w:tcW w:w="9855" w:type="dxa"/>
          </w:tcPr>
          <w:p w14:paraId="083AC7D5" w14:textId="77777777" w:rsidR="003C600A" w:rsidRPr="00F21D3B" w:rsidRDefault="003C600A" w:rsidP="001E09D5">
            <w:pPr>
              <w:pStyle w:val="Agreement"/>
              <w:numPr>
                <w:ilvl w:val="0"/>
                <w:numId w:val="23"/>
              </w:numPr>
              <w:jc w:val="both"/>
            </w:pPr>
            <w:r w:rsidRPr="00F21D3B">
              <w:t>1:</w:t>
            </w:r>
            <w:r>
              <w:t xml:space="preserve"> </w:t>
            </w:r>
            <w:r w:rsidRPr="00F21D3B">
              <w:t>RRC configuration determines to which node UE sends the QoE report.  It is possible to change the reporting leg via RRC signalling after it has been configured.</w:t>
            </w:r>
          </w:p>
          <w:p w14:paraId="6B618554" w14:textId="77777777" w:rsidR="003C600A" w:rsidRPr="00BB3BC7" w:rsidRDefault="003C600A" w:rsidP="001E09D5">
            <w:pPr>
              <w:pStyle w:val="Agreement"/>
              <w:numPr>
                <w:ilvl w:val="0"/>
                <w:numId w:val="23"/>
              </w:numPr>
              <w:jc w:val="both"/>
            </w:pPr>
            <w:r w:rsidRPr="00BB3BC7">
              <w:t>3:</w:t>
            </w:r>
            <w:r w:rsidRPr="00BB3BC7">
              <w:tab/>
              <w:t>Split SRB for QoE reporting is not supported (unless serious problems are identified).</w:t>
            </w:r>
          </w:p>
          <w:p w14:paraId="44A36741" w14:textId="77777777" w:rsidR="003C600A" w:rsidRPr="00BB3BC7" w:rsidRDefault="003C600A" w:rsidP="001E09D5">
            <w:pPr>
              <w:pStyle w:val="Agreement"/>
              <w:numPr>
                <w:ilvl w:val="0"/>
                <w:numId w:val="23"/>
              </w:numPr>
              <w:jc w:val="both"/>
            </w:pPr>
            <w:r w:rsidRPr="00BB3BC7">
              <w:t>4:</w:t>
            </w:r>
            <w:r w:rsidRPr="00BB3BC7">
              <w:tab/>
              <w:t>Define new SRB (“SRB5”) for the QoE reporting to SN</w:t>
            </w:r>
            <w:r>
              <w:t>. SRB4 can only be configured for MCG (as in Rel-17). The priority of “SRB5” is lower than SRB1 or SRB3.</w:t>
            </w:r>
          </w:p>
          <w:p w14:paraId="4305EBE1" w14:textId="77777777" w:rsidR="003C600A" w:rsidRPr="00C153C9" w:rsidRDefault="003C600A" w:rsidP="001E09D5">
            <w:pPr>
              <w:pStyle w:val="Agreement"/>
              <w:numPr>
                <w:ilvl w:val="0"/>
                <w:numId w:val="23"/>
              </w:numPr>
              <w:jc w:val="both"/>
            </w:pPr>
            <w:r w:rsidRPr="00C153C9">
              <w:t>5:</w:t>
            </w:r>
            <w:r w:rsidRPr="00C153C9">
              <w:tab/>
              <w:t xml:space="preserve">If both MN and SN send the QoE configurations to the UE, MN and SN should not use the same set of identities. </w:t>
            </w:r>
          </w:p>
          <w:p w14:paraId="2E6A10B9" w14:textId="1ED79D16" w:rsidR="00D425D5" w:rsidRPr="00CA2F1D" w:rsidRDefault="003C600A" w:rsidP="001E09D5">
            <w:pPr>
              <w:pStyle w:val="Agreement"/>
              <w:numPr>
                <w:ilvl w:val="0"/>
                <w:numId w:val="23"/>
              </w:numPr>
              <w:jc w:val="both"/>
            </w:pPr>
            <w:r w:rsidRPr="00C153C9">
              <w:t xml:space="preserve">RAN2 thinks it’s possible to have different m-based QoE configurations </w:t>
            </w:r>
            <w:r>
              <w:t xml:space="preserve">for UE </w:t>
            </w:r>
            <w:r w:rsidRPr="00C153C9">
              <w:t>in MN and SN if RAN3 allows it.</w:t>
            </w:r>
          </w:p>
        </w:tc>
      </w:tr>
    </w:tbl>
    <w:p w14:paraId="29BB02D0" w14:textId="77777777" w:rsidR="00D425D5" w:rsidRPr="0071366D" w:rsidRDefault="00D425D5"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hint="eastAsia"/>
          <w:sz w:val="22"/>
          <w:lang w:val="en-GB"/>
        </w:rPr>
        <w:t>In this discussion paper, we will further analyse the remaining issues.</w:t>
      </w:r>
    </w:p>
    <w:p w14:paraId="0667C001" w14:textId="77777777" w:rsidR="00D425D5" w:rsidRPr="0071366D" w:rsidRDefault="00D425D5" w:rsidP="001E09D5">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等线" w:hAnsi="Arial"/>
          <w:sz w:val="36"/>
          <w:szCs w:val="20"/>
          <w:lang w:val="en-GB" w:eastAsia="ja-JP"/>
        </w:rPr>
      </w:pPr>
      <w:bookmarkStart w:id="5" w:name="_Ref178064866"/>
      <w:r w:rsidRPr="0071366D">
        <w:rPr>
          <w:rFonts w:ascii="Arial" w:eastAsia="等线" w:hAnsi="Arial"/>
          <w:sz w:val="36"/>
          <w:szCs w:val="20"/>
          <w:lang w:val="en-GB" w:eastAsia="ja-JP"/>
        </w:rPr>
        <w:t>2</w:t>
      </w:r>
      <w:r w:rsidRPr="0071366D">
        <w:rPr>
          <w:rFonts w:ascii="Arial" w:eastAsia="等线" w:hAnsi="Arial" w:hint="eastAsia"/>
          <w:sz w:val="36"/>
          <w:szCs w:val="20"/>
          <w:lang w:val="en-GB"/>
        </w:rPr>
        <w:t xml:space="preserve"> </w:t>
      </w:r>
      <w:bookmarkEnd w:id="5"/>
      <w:r w:rsidRPr="0071366D">
        <w:rPr>
          <w:rFonts w:ascii="Arial" w:eastAsia="等线" w:hAnsi="Arial"/>
          <w:sz w:val="36"/>
          <w:szCs w:val="20"/>
          <w:lang w:val="en-GB" w:eastAsia="ja-JP"/>
        </w:rPr>
        <w:t>Discussions</w:t>
      </w:r>
      <w:r w:rsidRPr="0071366D">
        <w:rPr>
          <w:rFonts w:ascii="Arial" w:eastAsia="等线" w:hAnsi="Arial" w:hint="eastAsia"/>
          <w:sz w:val="36"/>
          <w:szCs w:val="20"/>
          <w:lang w:val="en-GB" w:eastAsia="ja-JP"/>
        </w:rPr>
        <w:t xml:space="preserve"> </w:t>
      </w:r>
    </w:p>
    <w:p w14:paraId="553DA30E" w14:textId="32D1801D" w:rsidR="00D425D5" w:rsidRDefault="00D425D5" w:rsidP="001E09D5">
      <w:pPr>
        <w:keepNext/>
        <w:keepLines/>
        <w:overflowPunct w:val="0"/>
        <w:autoSpaceDE w:val="0"/>
        <w:autoSpaceDN w:val="0"/>
        <w:adjustRightInd w:val="0"/>
        <w:spacing w:before="180" w:after="180"/>
        <w:ind w:left="1134" w:hanging="1134"/>
        <w:jc w:val="both"/>
        <w:textAlignment w:val="baseline"/>
        <w:outlineLvl w:val="1"/>
        <w:rPr>
          <w:rFonts w:ascii="Arial" w:eastAsia="等线" w:hAnsi="Arial" w:cs="Arial"/>
          <w:sz w:val="28"/>
          <w:szCs w:val="28"/>
          <w:lang w:val="en-GB"/>
        </w:rPr>
      </w:pPr>
      <w:r w:rsidRPr="0071366D">
        <w:rPr>
          <w:rFonts w:ascii="Arial" w:eastAsia="等线" w:hAnsi="Arial" w:cs="Arial"/>
          <w:sz w:val="28"/>
          <w:szCs w:val="28"/>
          <w:lang w:val="en-GB" w:eastAsia="ja-JP"/>
        </w:rPr>
        <w:t xml:space="preserve">2.1 </w:t>
      </w:r>
      <w:r w:rsidR="004F026F">
        <w:rPr>
          <w:rFonts w:ascii="Arial" w:eastAsia="等线" w:hAnsi="Arial" w:cs="Arial" w:hint="eastAsia"/>
          <w:sz w:val="28"/>
          <w:szCs w:val="28"/>
          <w:lang w:val="en-GB"/>
        </w:rPr>
        <w:t>Container</w:t>
      </w:r>
      <w:r w:rsidR="004F026F">
        <w:rPr>
          <w:rFonts w:ascii="Arial" w:eastAsia="等线" w:hAnsi="Arial" w:cs="Arial"/>
          <w:sz w:val="28"/>
          <w:szCs w:val="28"/>
          <w:lang w:val="en-GB"/>
        </w:rPr>
        <w:t xml:space="preserve"> based</w:t>
      </w:r>
      <w:r>
        <w:rPr>
          <w:rFonts w:ascii="Arial" w:eastAsia="等线" w:hAnsi="Arial" w:cs="Arial" w:hint="eastAsia"/>
          <w:sz w:val="28"/>
          <w:szCs w:val="28"/>
          <w:lang w:val="en-GB"/>
        </w:rPr>
        <w:t xml:space="preserve"> QoE </w:t>
      </w:r>
      <w:r w:rsidR="00425E3E">
        <w:rPr>
          <w:rFonts w:ascii="Arial" w:eastAsia="等线" w:hAnsi="Arial" w:cs="Arial"/>
          <w:sz w:val="28"/>
          <w:szCs w:val="28"/>
          <w:lang w:val="en-GB"/>
        </w:rPr>
        <w:t>configuration</w:t>
      </w:r>
    </w:p>
    <w:p w14:paraId="65EF8B1D" w14:textId="4F4F4114" w:rsidR="00CB11B2" w:rsidRDefault="00D425D5"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hint="eastAsia"/>
          <w:sz w:val="22"/>
          <w:lang w:val="en-GB"/>
        </w:rPr>
        <w:t xml:space="preserve">In NR-DC, there are two connections </w:t>
      </w:r>
      <w:r>
        <w:rPr>
          <w:rFonts w:eastAsia="等线"/>
          <w:sz w:val="22"/>
          <w:lang w:val="en-GB"/>
        </w:rPr>
        <w:t>simultaneously</w:t>
      </w:r>
      <w:r w:rsidR="00973100">
        <w:rPr>
          <w:rFonts w:eastAsia="等线" w:hint="eastAsia"/>
          <w:sz w:val="22"/>
          <w:lang w:val="en-GB"/>
        </w:rPr>
        <w:t xml:space="preserve"> between UE and </w:t>
      </w:r>
      <w:r w:rsidR="00973100">
        <w:rPr>
          <w:rFonts w:eastAsia="等线"/>
          <w:sz w:val="22"/>
          <w:lang w:val="en-GB"/>
        </w:rPr>
        <w:t>gNB</w:t>
      </w:r>
      <w:r>
        <w:rPr>
          <w:rFonts w:eastAsia="等线" w:hint="eastAsia"/>
          <w:sz w:val="22"/>
          <w:lang w:val="en-GB"/>
        </w:rPr>
        <w:t xml:space="preserve">, one to MN and the other with SN. The service can be transmitted over SN. Therefore, we need to discuss how to </w:t>
      </w:r>
      <w:r>
        <w:rPr>
          <w:rFonts w:eastAsia="等线"/>
          <w:sz w:val="22"/>
          <w:lang w:val="en-GB"/>
        </w:rPr>
        <w:t>support</w:t>
      </w:r>
      <w:r>
        <w:rPr>
          <w:rFonts w:eastAsia="等线" w:hint="eastAsia"/>
          <w:sz w:val="22"/>
          <w:lang w:val="en-GB"/>
        </w:rPr>
        <w:t xml:space="preserve"> the QoE configuration</w:t>
      </w:r>
      <w:r w:rsidR="0098061D">
        <w:rPr>
          <w:rFonts w:eastAsia="等线" w:hint="eastAsia"/>
          <w:sz w:val="22"/>
          <w:lang w:val="en-GB"/>
        </w:rPr>
        <w:t xml:space="preserve"> and reporting over MN/SN in NR</w:t>
      </w:r>
      <w:r w:rsidR="0098061D">
        <w:rPr>
          <w:rFonts w:eastAsia="等线"/>
          <w:sz w:val="22"/>
          <w:lang w:val="en-GB"/>
        </w:rPr>
        <w:t>-</w:t>
      </w:r>
      <w:r>
        <w:rPr>
          <w:rFonts w:eastAsia="等线" w:hint="eastAsia"/>
          <w:sz w:val="22"/>
          <w:lang w:val="en-GB"/>
        </w:rPr>
        <w:t>DC.</w:t>
      </w:r>
    </w:p>
    <w:p w14:paraId="3FE9976B" w14:textId="599C4B89" w:rsidR="0098061D" w:rsidRDefault="0098061D"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sz w:val="22"/>
          <w:lang w:val="en-GB"/>
        </w:rPr>
        <w:t>In last RAN3 meeting</w:t>
      </w:r>
      <w:r w:rsidR="00973100">
        <w:rPr>
          <w:rFonts w:eastAsia="等线"/>
          <w:sz w:val="22"/>
          <w:lang w:val="en-GB"/>
        </w:rPr>
        <w:t xml:space="preserve"> </w:t>
      </w:r>
      <w:r w:rsidR="00973100">
        <w:rPr>
          <w:rFonts w:eastAsia="等线" w:hint="eastAsia"/>
          <w:sz w:val="22"/>
          <w:lang w:val="en-GB"/>
        </w:rPr>
        <w:t>[</w:t>
      </w:r>
      <w:r w:rsidR="00973100">
        <w:rPr>
          <w:rFonts w:eastAsia="等线"/>
          <w:sz w:val="22"/>
          <w:lang w:val="en-GB"/>
        </w:rPr>
        <w:t>2]</w:t>
      </w:r>
      <w:r>
        <w:rPr>
          <w:rFonts w:eastAsia="等线"/>
          <w:sz w:val="22"/>
          <w:lang w:val="en-GB"/>
        </w:rPr>
        <w:t>, the following agreement are achieved:</w:t>
      </w:r>
    </w:p>
    <w:tbl>
      <w:tblPr>
        <w:tblStyle w:val="afa"/>
        <w:tblW w:w="0" w:type="auto"/>
        <w:tblLook w:val="04A0" w:firstRow="1" w:lastRow="0" w:firstColumn="1" w:lastColumn="0" w:noHBand="0" w:noVBand="1"/>
      </w:tblPr>
      <w:tblGrid>
        <w:gridCol w:w="9855"/>
      </w:tblGrid>
      <w:tr w:rsidR="0098061D" w14:paraId="1A3AE7B8" w14:textId="77777777" w:rsidTr="0098061D">
        <w:tc>
          <w:tcPr>
            <w:tcW w:w="9855" w:type="dxa"/>
          </w:tcPr>
          <w:p w14:paraId="5E0512F6" w14:textId="77777777" w:rsidR="0098061D" w:rsidRPr="008518A3" w:rsidRDefault="0098061D" w:rsidP="001E09D5">
            <w:pPr>
              <w:spacing w:line="360" w:lineRule="auto"/>
              <w:ind w:leftChars="213" w:left="517" w:hanging="6"/>
              <w:jc w:val="both"/>
              <w:rPr>
                <w:rFonts w:ascii="Arial" w:hAnsi="Arial" w:cs="Arial"/>
                <w:b/>
                <w:color w:val="008000"/>
                <w:sz w:val="18"/>
                <w:szCs w:val="18"/>
              </w:rPr>
            </w:pPr>
            <w:r w:rsidRPr="008518A3">
              <w:rPr>
                <w:rFonts w:ascii="Arial" w:hAnsi="Arial" w:cs="Arial"/>
                <w:b/>
                <w:color w:val="008000"/>
                <w:sz w:val="18"/>
                <w:szCs w:val="18"/>
              </w:rPr>
              <w:t xml:space="preserve">If the SN is interested in configuring a UE with an m-based QoE measurement configuration, it should send the request to the MN via a UE-associated procedure. </w:t>
            </w:r>
          </w:p>
          <w:p w14:paraId="03B53FDD" w14:textId="77777777" w:rsidR="0098061D" w:rsidRPr="008518A3" w:rsidRDefault="0098061D" w:rsidP="001E09D5">
            <w:pPr>
              <w:spacing w:line="360" w:lineRule="auto"/>
              <w:ind w:leftChars="213" w:left="517" w:hanging="6"/>
              <w:jc w:val="both"/>
              <w:rPr>
                <w:rFonts w:ascii="Arial" w:hAnsi="Arial" w:cs="Arial"/>
                <w:b/>
                <w:color w:val="008000"/>
                <w:sz w:val="18"/>
                <w:szCs w:val="18"/>
              </w:rPr>
            </w:pPr>
            <w:r w:rsidRPr="008518A3">
              <w:rPr>
                <w:rFonts w:ascii="Arial" w:hAnsi="Arial" w:cs="Arial"/>
                <w:b/>
                <w:color w:val="008000"/>
                <w:sz w:val="18"/>
                <w:szCs w:val="18"/>
              </w:rPr>
              <w:t>The MN should inform the SN that a UE is configured with an m-based QoE measurement.</w:t>
            </w:r>
          </w:p>
          <w:p w14:paraId="5B5FA241" w14:textId="77777777" w:rsidR="0098061D" w:rsidRPr="008518A3" w:rsidRDefault="0098061D" w:rsidP="001E09D5">
            <w:pPr>
              <w:spacing w:line="360" w:lineRule="auto"/>
              <w:ind w:leftChars="213" w:left="517" w:hanging="6"/>
              <w:jc w:val="both"/>
              <w:rPr>
                <w:rFonts w:ascii="Arial" w:eastAsia="等线" w:hAnsi="Arial" w:cs="Arial"/>
                <w:b/>
                <w:color w:val="008000"/>
                <w:sz w:val="18"/>
                <w:szCs w:val="18"/>
              </w:rPr>
            </w:pPr>
            <w:r w:rsidRPr="008518A3">
              <w:rPr>
                <w:rFonts w:ascii="Arial" w:eastAsia="等线" w:hAnsi="Arial" w:cs="Arial"/>
                <w:b/>
                <w:color w:val="008000"/>
                <w:sz w:val="18"/>
                <w:szCs w:val="18"/>
              </w:rPr>
              <w:t>For an m-based QoE configuration in the case SN is interested in configuring a UE with an m-based QoE measurement configuration, the MN can decide and notify the SN whether:</w:t>
            </w:r>
          </w:p>
          <w:p w14:paraId="7EE06E74" w14:textId="77777777" w:rsidR="0098061D" w:rsidRPr="008518A3" w:rsidRDefault="0098061D" w:rsidP="001E09D5">
            <w:pPr>
              <w:spacing w:line="360" w:lineRule="auto"/>
              <w:ind w:leftChars="213" w:left="517" w:hanging="6"/>
              <w:jc w:val="both"/>
              <w:rPr>
                <w:rFonts w:ascii="Arial" w:eastAsia="等线" w:hAnsi="Arial" w:cs="Arial"/>
                <w:b/>
                <w:color w:val="008000"/>
                <w:sz w:val="18"/>
                <w:szCs w:val="18"/>
              </w:rPr>
            </w:pPr>
            <w:r w:rsidRPr="008518A3">
              <w:rPr>
                <w:rFonts w:ascii="Arial" w:eastAsia="等线" w:hAnsi="Arial" w:cs="Arial"/>
                <w:b/>
                <w:color w:val="008000"/>
                <w:sz w:val="18"/>
                <w:szCs w:val="18"/>
              </w:rPr>
              <w:t>The MN shall send the configuration information to the UE, or</w:t>
            </w:r>
          </w:p>
          <w:p w14:paraId="02FA45FD" w14:textId="77777777" w:rsidR="0098061D" w:rsidRPr="008518A3" w:rsidRDefault="0098061D" w:rsidP="001E09D5">
            <w:pPr>
              <w:spacing w:line="360" w:lineRule="auto"/>
              <w:ind w:leftChars="213" w:left="517" w:hanging="6"/>
              <w:jc w:val="both"/>
              <w:rPr>
                <w:rFonts w:ascii="Arial" w:eastAsia="等线" w:hAnsi="Arial" w:cs="Arial"/>
                <w:b/>
                <w:color w:val="008000"/>
                <w:sz w:val="18"/>
                <w:szCs w:val="18"/>
              </w:rPr>
            </w:pPr>
            <w:r w:rsidRPr="008518A3">
              <w:rPr>
                <w:rFonts w:ascii="Arial" w:eastAsia="等线" w:hAnsi="Arial" w:cs="Arial"/>
                <w:b/>
                <w:color w:val="008000"/>
                <w:sz w:val="18"/>
                <w:szCs w:val="18"/>
              </w:rPr>
              <w:t>The SN should send the configuration to the UE directly, or</w:t>
            </w:r>
          </w:p>
          <w:p w14:paraId="565BB979" w14:textId="77777777" w:rsidR="0098061D" w:rsidRPr="008518A3" w:rsidRDefault="0098061D" w:rsidP="001E09D5">
            <w:pPr>
              <w:spacing w:line="360" w:lineRule="auto"/>
              <w:ind w:leftChars="213" w:left="517" w:hanging="6"/>
              <w:jc w:val="both"/>
              <w:rPr>
                <w:rFonts w:ascii="Arial" w:eastAsia="等线" w:hAnsi="Arial" w:cs="Arial"/>
                <w:b/>
                <w:color w:val="008000"/>
                <w:sz w:val="18"/>
                <w:szCs w:val="18"/>
              </w:rPr>
            </w:pPr>
            <w:r w:rsidRPr="008518A3">
              <w:rPr>
                <w:rFonts w:ascii="Arial" w:eastAsia="等线" w:hAnsi="Arial" w:cs="Arial"/>
                <w:b/>
                <w:color w:val="008000"/>
                <w:sz w:val="18"/>
                <w:szCs w:val="18"/>
              </w:rPr>
              <w:lastRenderedPageBreak/>
              <w:t>The SN should send the configuration information to the UE via the MN (inside a container).</w:t>
            </w:r>
          </w:p>
          <w:p w14:paraId="5FE61EDD" w14:textId="715ED1D6" w:rsidR="0098061D" w:rsidRPr="0098061D" w:rsidRDefault="0098061D" w:rsidP="001E09D5">
            <w:pPr>
              <w:spacing w:line="360" w:lineRule="auto"/>
              <w:ind w:leftChars="213" w:left="517" w:hanging="6"/>
              <w:contextualSpacing/>
              <w:jc w:val="both"/>
              <w:rPr>
                <w:rFonts w:ascii="Arial" w:eastAsia="等线" w:hAnsi="Arial" w:cs="Arial"/>
                <w:b/>
                <w:color w:val="008000"/>
                <w:sz w:val="18"/>
                <w:szCs w:val="18"/>
              </w:rPr>
            </w:pPr>
            <w:r w:rsidRPr="008518A3">
              <w:rPr>
                <w:rFonts w:ascii="Arial" w:eastAsia="等线" w:hAnsi="Arial" w:cs="Arial"/>
                <w:b/>
                <w:color w:val="008000"/>
                <w:sz w:val="18"/>
                <w:szCs w:val="18"/>
              </w:rPr>
              <w:t xml:space="preserve">The MN is responsible for RRC ID allocation for m-based sessions configured by the MN or SN, and notifies the allocated RRC ID(s) to the SN. </w:t>
            </w:r>
          </w:p>
        </w:tc>
      </w:tr>
    </w:tbl>
    <w:p w14:paraId="7396E94B" w14:textId="77777777" w:rsidR="002C01DF" w:rsidRDefault="002C01DF"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sz w:val="22"/>
          <w:lang w:val="en-GB"/>
        </w:rPr>
        <w:lastRenderedPageBreak/>
        <w:t>This can be summarized as below:</w:t>
      </w:r>
    </w:p>
    <w:p w14:paraId="7418FA79" w14:textId="77777777" w:rsidR="002C01DF" w:rsidRPr="002C01DF" w:rsidRDefault="002C01DF" w:rsidP="001E09D5">
      <w:pPr>
        <w:overflowPunct w:val="0"/>
        <w:autoSpaceDE w:val="0"/>
        <w:autoSpaceDN w:val="0"/>
        <w:adjustRightInd w:val="0"/>
        <w:spacing w:after="120" w:line="288" w:lineRule="auto"/>
        <w:jc w:val="both"/>
        <w:textAlignment w:val="baseline"/>
        <w:rPr>
          <w:rFonts w:eastAsia="等线"/>
          <w:sz w:val="22"/>
          <w:lang w:val="en-GB"/>
        </w:rPr>
      </w:pPr>
      <w:r w:rsidRPr="002C01DF">
        <w:rPr>
          <w:rFonts w:eastAsia="等线"/>
          <w:sz w:val="22"/>
          <w:lang w:val="en-GB"/>
        </w:rPr>
        <w:t>-</w:t>
      </w:r>
      <w:r w:rsidRPr="002C01DF">
        <w:rPr>
          <w:rFonts w:eastAsia="等线"/>
          <w:sz w:val="22"/>
          <w:lang w:val="en-GB"/>
        </w:rPr>
        <w:tab/>
        <w:t xml:space="preserve">The MN can configure the UE for its received M-based QMC from OAM and inform the SN about the configuration. </w:t>
      </w:r>
    </w:p>
    <w:p w14:paraId="7D4DD92F" w14:textId="35477D43" w:rsidR="002C01DF" w:rsidRPr="002C01DF" w:rsidRDefault="002C01DF" w:rsidP="001E09D5">
      <w:pPr>
        <w:overflowPunct w:val="0"/>
        <w:autoSpaceDE w:val="0"/>
        <w:autoSpaceDN w:val="0"/>
        <w:adjustRightInd w:val="0"/>
        <w:spacing w:after="120" w:line="288" w:lineRule="auto"/>
        <w:jc w:val="both"/>
        <w:textAlignment w:val="baseline"/>
        <w:rPr>
          <w:rFonts w:eastAsia="等线"/>
          <w:sz w:val="22"/>
          <w:lang w:val="en-GB"/>
        </w:rPr>
      </w:pPr>
      <w:r w:rsidRPr="002C01DF">
        <w:rPr>
          <w:rFonts w:eastAsia="等线"/>
          <w:sz w:val="22"/>
          <w:lang w:val="en-GB"/>
        </w:rPr>
        <w:t>-</w:t>
      </w:r>
      <w:r w:rsidRPr="002C01DF">
        <w:rPr>
          <w:rFonts w:eastAsia="等线"/>
          <w:sz w:val="22"/>
          <w:lang w:val="en-GB"/>
        </w:rPr>
        <w:tab/>
        <w:t>The SN can configure the UE for its received M-bas</w:t>
      </w:r>
      <w:r w:rsidR="005831E2">
        <w:rPr>
          <w:rFonts w:eastAsia="等线"/>
          <w:sz w:val="22"/>
          <w:lang w:val="en-GB"/>
        </w:rPr>
        <w:t>ed QMC from OAM and inform the M</w:t>
      </w:r>
      <w:r w:rsidRPr="002C01DF">
        <w:rPr>
          <w:rFonts w:eastAsia="等线"/>
          <w:sz w:val="22"/>
          <w:lang w:val="en-GB"/>
        </w:rPr>
        <w:t>N about the configuration. Then the MN decide whether the UE is selected and how to send the configuration to UE</w:t>
      </w:r>
    </w:p>
    <w:p w14:paraId="30789BC8" w14:textId="2E91C933" w:rsidR="0098061D" w:rsidRDefault="002C01DF" w:rsidP="001E09D5">
      <w:pPr>
        <w:overflowPunct w:val="0"/>
        <w:autoSpaceDE w:val="0"/>
        <w:autoSpaceDN w:val="0"/>
        <w:adjustRightInd w:val="0"/>
        <w:spacing w:after="120" w:line="288" w:lineRule="auto"/>
        <w:jc w:val="both"/>
        <w:textAlignment w:val="baseline"/>
        <w:rPr>
          <w:rFonts w:eastAsia="等线"/>
          <w:sz w:val="22"/>
          <w:lang w:val="en-GB"/>
        </w:rPr>
      </w:pPr>
      <w:r w:rsidRPr="002C01DF">
        <w:rPr>
          <w:rFonts w:eastAsia="等线"/>
          <w:sz w:val="22"/>
          <w:lang w:val="en-GB"/>
        </w:rPr>
        <w:t>-</w:t>
      </w:r>
      <w:r w:rsidRPr="002C01DF">
        <w:rPr>
          <w:rFonts w:eastAsia="等线"/>
          <w:sz w:val="22"/>
          <w:lang w:val="en-GB"/>
        </w:rPr>
        <w:tab/>
        <w:t xml:space="preserve">The MN allocated the RRC ID for the M-based QMC configured by MN and SN. </w:t>
      </w:r>
      <w:r>
        <w:rPr>
          <w:rFonts w:eastAsia="等线"/>
          <w:sz w:val="22"/>
          <w:lang w:val="en-GB"/>
        </w:rPr>
        <w:t xml:space="preserve"> </w:t>
      </w:r>
    </w:p>
    <w:p w14:paraId="29E07D60" w14:textId="3325E75F" w:rsidR="002C01DF" w:rsidRDefault="002C01DF"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sz w:val="22"/>
          <w:lang w:val="en-GB"/>
        </w:rPr>
        <w:t>We can see that the MN will make the final decision on how to configure the QoE measurement in NR-DC.</w:t>
      </w:r>
    </w:p>
    <w:p w14:paraId="129D4624" w14:textId="300F8D40" w:rsidR="005831E2" w:rsidRPr="005831E2" w:rsidRDefault="005831E2" w:rsidP="001E09D5">
      <w:pPr>
        <w:overflowPunct w:val="0"/>
        <w:autoSpaceDE w:val="0"/>
        <w:autoSpaceDN w:val="0"/>
        <w:adjustRightInd w:val="0"/>
        <w:spacing w:after="120" w:line="288" w:lineRule="auto"/>
        <w:jc w:val="both"/>
        <w:textAlignment w:val="baseline"/>
        <w:rPr>
          <w:rFonts w:eastAsia="等线"/>
          <w:b/>
          <w:sz w:val="22"/>
          <w:lang w:val="en-GB"/>
        </w:rPr>
      </w:pPr>
      <w:r w:rsidRPr="005831E2">
        <w:rPr>
          <w:rFonts w:eastAsia="等线"/>
          <w:b/>
          <w:sz w:val="22"/>
          <w:lang w:val="en-GB"/>
        </w:rPr>
        <w:t>Observation 1: MN will make the final decision on how to configure the QoE measurement in NR-DC.</w:t>
      </w:r>
    </w:p>
    <w:p w14:paraId="5029E5A0" w14:textId="6A34C72E" w:rsidR="002C01DF" w:rsidRDefault="002C01DF"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sz w:val="22"/>
          <w:lang w:val="en-GB"/>
        </w:rPr>
        <w:t>In last RAN2 meeting, it was agreed that if both MN and SN send the QoE configurations to UE, MN and SN should not use the same set of identities. So we should split the QoE configuration identification between MN and SN.</w:t>
      </w:r>
    </w:p>
    <w:tbl>
      <w:tblPr>
        <w:tblStyle w:val="afa"/>
        <w:tblW w:w="0" w:type="auto"/>
        <w:tblLook w:val="04A0" w:firstRow="1" w:lastRow="0" w:firstColumn="1" w:lastColumn="0" w:noHBand="0" w:noVBand="1"/>
      </w:tblPr>
      <w:tblGrid>
        <w:gridCol w:w="9855"/>
      </w:tblGrid>
      <w:tr w:rsidR="002C01DF" w14:paraId="79B84499" w14:textId="77777777" w:rsidTr="002C01DF">
        <w:tc>
          <w:tcPr>
            <w:tcW w:w="9855" w:type="dxa"/>
          </w:tcPr>
          <w:p w14:paraId="6B496518" w14:textId="2D2C9D97" w:rsidR="002C01DF" w:rsidRDefault="002C01DF" w:rsidP="001E09D5">
            <w:pPr>
              <w:pStyle w:val="Agreement"/>
              <w:numPr>
                <w:ilvl w:val="0"/>
                <w:numId w:val="23"/>
              </w:numPr>
              <w:jc w:val="both"/>
              <w:rPr>
                <w:rFonts w:eastAsia="等线"/>
                <w:sz w:val="22"/>
              </w:rPr>
            </w:pPr>
            <w:r w:rsidRPr="00C153C9">
              <w:t>If both MN and SN send the QoE configurations to the UE, MN and SN should not use the same set of identities.</w:t>
            </w:r>
          </w:p>
        </w:tc>
      </w:tr>
    </w:tbl>
    <w:p w14:paraId="2436892B" w14:textId="6F90D2F2" w:rsidR="002C01DF" w:rsidRDefault="009467B9"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sz w:val="22"/>
          <w:lang w:val="en-GB"/>
        </w:rPr>
        <w:t>In our understanding, there are three solutions can be applied to split the RRC ID between MN and SN.</w:t>
      </w:r>
    </w:p>
    <w:p w14:paraId="21F9861A" w14:textId="1F0D1CE0" w:rsidR="009467B9" w:rsidRDefault="009467B9"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sz w:val="22"/>
          <w:lang w:val="en-GB"/>
        </w:rPr>
        <w:t>Option 1</w:t>
      </w:r>
      <w:r w:rsidR="00E22196">
        <w:rPr>
          <w:rFonts w:eastAsia="等线"/>
          <w:sz w:val="22"/>
          <w:lang w:val="en-GB"/>
        </w:rPr>
        <w:t>a</w:t>
      </w:r>
      <w:r>
        <w:rPr>
          <w:rFonts w:eastAsia="等线"/>
          <w:sz w:val="22"/>
          <w:lang w:val="en-GB"/>
        </w:rPr>
        <w:t xml:space="preserve">: SN can configure the UE for the received m-based QMC from OAM and inform the MN about the configuration without RRC ID. And then MN response the accept decision on the SN configuration with the allocate RRC ID. The MN selects the RRC ID from </w:t>
      </w:r>
      <w:r w:rsidR="00E22196">
        <w:rPr>
          <w:rFonts w:eastAsia="等线"/>
          <w:sz w:val="22"/>
          <w:lang w:val="en-GB"/>
        </w:rPr>
        <w:t>the whole available RRC IDs for MN and SN.</w:t>
      </w:r>
    </w:p>
    <w:p w14:paraId="1A559A61" w14:textId="175456BF" w:rsidR="00E22196" w:rsidRDefault="00E22196"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sz w:val="22"/>
          <w:lang w:val="en-GB"/>
        </w:rPr>
        <w:t>Option 1b:</w:t>
      </w:r>
      <w:r w:rsidRPr="00E22196">
        <w:rPr>
          <w:rFonts w:eastAsia="等线"/>
          <w:sz w:val="22"/>
          <w:lang w:val="en-GB"/>
        </w:rPr>
        <w:t xml:space="preserve"> </w:t>
      </w:r>
      <w:r>
        <w:rPr>
          <w:rFonts w:eastAsia="等线"/>
          <w:sz w:val="22"/>
          <w:lang w:val="en-GB"/>
        </w:rPr>
        <w:t>SN can configure the UE for the received m-based QMC from OAM and inform the MN about the configuration without RRC ID. And then MN response the accept decision on the SN configuration with the allocate RRC ID. The MN selects the RRC ID from the list of SN specific RRC IDs for SN configuration.</w:t>
      </w:r>
    </w:p>
    <w:p w14:paraId="19909536" w14:textId="6D5CE869" w:rsidR="00E22196" w:rsidRDefault="00E22196"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sz w:val="22"/>
          <w:lang w:val="en-GB"/>
        </w:rPr>
        <w:t>Option 2: The MN pre-configured the MN specific RRC ID and SN specific RRC ID. MN sends the list of SN specific RRC ID to SN. SN selects the available RRC ID from the SN specific list when it configures the QMC for UE. And MN selects the available RRC ID from the MN specific list when it configures the QMC for UE.</w:t>
      </w:r>
    </w:p>
    <w:p w14:paraId="204CEB66" w14:textId="564B6893" w:rsidR="00E22196" w:rsidRDefault="00E22196"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sz w:val="22"/>
          <w:lang w:val="en-GB"/>
        </w:rPr>
        <w:t>Considering the SN/MN specific RRC ID can be used to different the configuration from</w:t>
      </w:r>
      <w:r w:rsidR="00660854">
        <w:rPr>
          <w:rFonts w:eastAsia="等线"/>
          <w:sz w:val="22"/>
          <w:lang w:val="en-GB"/>
        </w:rPr>
        <w:t xml:space="preserve"> which node, we think option2 is more direct and simple. And Option2 can also avoid the MN selecting the RRC ID for each SN QMC configuration. SN can select the RRC ID from the SN specific RRC ID list directly.</w:t>
      </w:r>
    </w:p>
    <w:p w14:paraId="25F7B289" w14:textId="7A92A831" w:rsidR="00660854" w:rsidRPr="00660854" w:rsidRDefault="00660854" w:rsidP="001E09D5">
      <w:pPr>
        <w:overflowPunct w:val="0"/>
        <w:autoSpaceDE w:val="0"/>
        <w:autoSpaceDN w:val="0"/>
        <w:adjustRightInd w:val="0"/>
        <w:spacing w:after="120" w:line="288" w:lineRule="auto"/>
        <w:jc w:val="both"/>
        <w:textAlignment w:val="baseline"/>
        <w:rPr>
          <w:rFonts w:eastAsia="等线"/>
          <w:b/>
          <w:sz w:val="22"/>
          <w:lang w:val="en-GB"/>
        </w:rPr>
      </w:pPr>
      <w:r w:rsidRPr="00660854">
        <w:rPr>
          <w:rFonts w:eastAsia="等线"/>
          <w:b/>
          <w:sz w:val="22"/>
          <w:lang w:val="en-GB"/>
        </w:rPr>
        <w:t>Proposal 1: MN is responsible to pre-configure the SN specific RRC ID list and MN specific RRC ID list.</w:t>
      </w:r>
    </w:p>
    <w:p w14:paraId="6753192F" w14:textId="0479554E" w:rsidR="00D425D5" w:rsidRPr="00425F41" w:rsidRDefault="00660854" w:rsidP="001E09D5">
      <w:pPr>
        <w:overflowPunct w:val="0"/>
        <w:autoSpaceDE w:val="0"/>
        <w:autoSpaceDN w:val="0"/>
        <w:adjustRightInd w:val="0"/>
        <w:spacing w:after="120" w:line="288" w:lineRule="auto"/>
        <w:jc w:val="both"/>
        <w:textAlignment w:val="baseline"/>
        <w:rPr>
          <w:rFonts w:eastAsia="等线"/>
          <w:b/>
          <w:sz w:val="22"/>
          <w:lang w:val="en-GB"/>
        </w:rPr>
      </w:pPr>
      <w:r w:rsidRPr="00660854">
        <w:rPr>
          <w:rFonts w:eastAsia="等线"/>
          <w:b/>
          <w:sz w:val="22"/>
          <w:lang w:val="en-GB"/>
        </w:rPr>
        <w:t>Proposal 2: MN sends the SN specific RRC ID list to SN in advance.</w:t>
      </w:r>
      <w:r w:rsidR="00584F3F">
        <w:rPr>
          <w:rFonts w:eastAsia="等线"/>
          <w:b/>
          <w:sz w:val="22"/>
          <w:lang w:val="en-GB"/>
        </w:rPr>
        <w:t xml:space="preserve"> </w:t>
      </w:r>
    </w:p>
    <w:p w14:paraId="79F9FD95" w14:textId="15DB18ED" w:rsidR="00D425D5" w:rsidRPr="00F244BD" w:rsidRDefault="00D425D5" w:rsidP="001E09D5">
      <w:pPr>
        <w:keepNext/>
        <w:keepLines/>
        <w:overflowPunct w:val="0"/>
        <w:autoSpaceDE w:val="0"/>
        <w:autoSpaceDN w:val="0"/>
        <w:adjustRightInd w:val="0"/>
        <w:spacing w:before="180" w:after="180"/>
        <w:ind w:left="1134" w:hanging="1134"/>
        <w:jc w:val="both"/>
        <w:textAlignment w:val="baseline"/>
        <w:outlineLvl w:val="1"/>
        <w:rPr>
          <w:rFonts w:ascii="Arial" w:eastAsia="等线" w:hAnsi="Arial" w:cs="Arial"/>
          <w:sz w:val="28"/>
          <w:szCs w:val="28"/>
          <w:lang w:val="en-GB" w:eastAsia="ja-JP"/>
        </w:rPr>
      </w:pPr>
      <w:r>
        <w:rPr>
          <w:rFonts w:ascii="Arial" w:eastAsia="等线" w:hAnsi="Arial" w:cs="Arial" w:hint="eastAsia"/>
          <w:sz w:val="28"/>
          <w:szCs w:val="28"/>
          <w:lang w:val="en-GB" w:eastAsia="ja-JP"/>
        </w:rPr>
        <w:t>2.</w:t>
      </w:r>
      <w:r w:rsidR="00D0381B">
        <w:rPr>
          <w:rFonts w:ascii="Arial" w:eastAsia="等线" w:hAnsi="Arial" w:cs="Arial"/>
          <w:sz w:val="28"/>
          <w:szCs w:val="28"/>
          <w:lang w:val="en-GB"/>
        </w:rPr>
        <w:t>2</w:t>
      </w:r>
      <w:r w:rsidRPr="00F244BD">
        <w:rPr>
          <w:rFonts w:ascii="Arial" w:eastAsia="等线" w:hAnsi="Arial" w:cs="Arial" w:hint="eastAsia"/>
          <w:sz w:val="28"/>
          <w:szCs w:val="28"/>
          <w:lang w:val="en-GB" w:eastAsia="ja-JP"/>
        </w:rPr>
        <w:t xml:space="preserve"> </w:t>
      </w:r>
      <w:r w:rsidR="00AA094F">
        <w:rPr>
          <w:rFonts w:ascii="Arial" w:eastAsia="等线" w:hAnsi="Arial" w:cs="Arial"/>
          <w:sz w:val="28"/>
          <w:szCs w:val="28"/>
          <w:lang w:val="en-GB" w:eastAsia="ja-JP"/>
        </w:rPr>
        <w:t xml:space="preserve">RV </w:t>
      </w:r>
      <w:r w:rsidRPr="00F244BD">
        <w:rPr>
          <w:rFonts w:ascii="Arial" w:eastAsia="等线" w:hAnsi="Arial" w:cs="Arial" w:hint="eastAsia"/>
          <w:sz w:val="28"/>
          <w:szCs w:val="28"/>
          <w:lang w:val="en-GB" w:eastAsia="ja-JP"/>
        </w:rPr>
        <w:t xml:space="preserve">QoE configuration and reporting in NR-DC </w:t>
      </w:r>
    </w:p>
    <w:p w14:paraId="2F028373" w14:textId="566025CD" w:rsidR="007620D4" w:rsidRDefault="00D425D5" w:rsidP="001E09D5">
      <w:pPr>
        <w:overflowPunct w:val="0"/>
        <w:autoSpaceDE w:val="0"/>
        <w:autoSpaceDN w:val="0"/>
        <w:adjustRightInd w:val="0"/>
        <w:spacing w:after="120" w:line="288" w:lineRule="auto"/>
        <w:jc w:val="both"/>
        <w:textAlignment w:val="baseline"/>
        <w:rPr>
          <w:rFonts w:eastAsia="等线"/>
          <w:sz w:val="22"/>
          <w:lang w:val="en-GB"/>
        </w:rPr>
      </w:pPr>
      <w:r w:rsidRPr="00F244BD">
        <w:rPr>
          <w:rFonts w:eastAsia="等线"/>
          <w:sz w:val="22"/>
          <w:lang w:val="en-GB"/>
        </w:rPr>
        <w:t>In NR-DC case, there</w:t>
      </w:r>
      <w:r w:rsidR="00BD37FA">
        <w:rPr>
          <w:rFonts w:eastAsia="等线"/>
          <w:sz w:val="22"/>
          <w:lang w:val="en-GB"/>
        </w:rPr>
        <w:t xml:space="preserve"> are two NG-RAN nodes included, </w:t>
      </w:r>
      <w:r w:rsidRPr="00F244BD">
        <w:rPr>
          <w:rFonts w:eastAsia="等线"/>
          <w:sz w:val="22"/>
          <w:lang w:val="en-GB"/>
        </w:rPr>
        <w:t xml:space="preserve">i.e. MN and SN. RAN visible QoE is configured by RAN node and the report is used by the RAN node. </w:t>
      </w:r>
      <w:r w:rsidR="00652CF8">
        <w:rPr>
          <w:rFonts w:eastAsia="等线"/>
          <w:sz w:val="22"/>
          <w:lang w:val="en-GB"/>
        </w:rPr>
        <w:t xml:space="preserve">In RAN3, it was agreed that MN and SN can </w:t>
      </w:r>
      <w:r w:rsidR="007620D4">
        <w:rPr>
          <w:rFonts w:eastAsia="等线"/>
          <w:sz w:val="22"/>
          <w:lang w:val="en-GB"/>
        </w:rPr>
        <w:t xml:space="preserve">generate an RV QoE configuration for a </w:t>
      </w:r>
      <w:r w:rsidR="00BD37FA">
        <w:rPr>
          <w:rFonts w:eastAsia="等线"/>
          <w:sz w:val="22"/>
          <w:lang w:val="en-GB"/>
        </w:rPr>
        <w:t>UE and the MN and SN can send</w:t>
      </w:r>
      <w:r w:rsidR="007620D4">
        <w:rPr>
          <w:rFonts w:eastAsia="等线"/>
          <w:sz w:val="22"/>
          <w:lang w:val="en-GB"/>
        </w:rPr>
        <w:t xml:space="preserve"> RV QoE configuration</w:t>
      </w:r>
      <w:r w:rsidR="00BD37FA">
        <w:rPr>
          <w:rFonts w:eastAsia="等线"/>
          <w:sz w:val="22"/>
          <w:lang w:val="en-GB"/>
        </w:rPr>
        <w:t>s</w:t>
      </w:r>
      <w:r w:rsidR="007620D4">
        <w:rPr>
          <w:rFonts w:eastAsia="等线"/>
          <w:sz w:val="22"/>
          <w:lang w:val="en-GB"/>
        </w:rPr>
        <w:t xml:space="preserve"> to the UE. But it still not clear for SN how to send the RV QoE configuration to UE. There are two possible ways the SN sending its generated RV QoE configuration to UE. </w:t>
      </w:r>
    </w:p>
    <w:p w14:paraId="6C3382D4" w14:textId="4DBB85D0" w:rsidR="007620D4" w:rsidRDefault="007620D4" w:rsidP="001E09D5">
      <w:pPr>
        <w:overflowPunct w:val="0"/>
        <w:autoSpaceDE w:val="0"/>
        <w:autoSpaceDN w:val="0"/>
        <w:adjustRightInd w:val="0"/>
        <w:spacing w:after="120" w:line="288" w:lineRule="auto"/>
        <w:ind w:firstLine="567"/>
        <w:jc w:val="both"/>
        <w:textAlignment w:val="baseline"/>
        <w:rPr>
          <w:rFonts w:eastAsia="等线"/>
          <w:sz w:val="22"/>
          <w:lang w:val="en-GB"/>
        </w:rPr>
      </w:pPr>
      <w:r>
        <w:rPr>
          <w:rFonts w:eastAsia="等线"/>
          <w:sz w:val="22"/>
          <w:lang w:val="en-GB"/>
        </w:rPr>
        <w:lastRenderedPageBreak/>
        <w:t>Option</w:t>
      </w:r>
      <w:r w:rsidR="00BD37FA">
        <w:rPr>
          <w:rFonts w:eastAsia="等线"/>
          <w:sz w:val="22"/>
          <w:lang w:val="en-GB"/>
        </w:rPr>
        <w:t xml:space="preserve"> </w:t>
      </w:r>
      <w:r>
        <w:rPr>
          <w:rFonts w:eastAsia="等线"/>
          <w:sz w:val="22"/>
          <w:lang w:val="en-GB"/>
        </w:rPr>
        <w:t xml:space="preserve">1: SN send the RV QoE configuration to UE directly via SRB3 or split SRB1. </w:t>
      </w:r>
    </w:p>
    <w:p w14:paraId="5CA8B43C" w14:textId="47F77B70" w:rsidR="00652CF8" w:rsidRDefault="007620D4" w:rsidP="001E09D5">
      <w:pPr>
        <w:overflowPunct w:val="0"/>
        <w:autoSpaceDE w:val="0"/>
        <w:autoSpaceDN w:val="0"/>
        <w:adjustRightInd w:val="0"/>
        <w:spacing w:after="120" w:line="288" w:lineRule="auto"/>
        <w:ind w:left="567"/>
        <w:jc w:val="both"/>
        <w:textAlignment w:val="baseline"/>
        <w:rPr>
          <w:rFonts w:eastAsia="等线"/>
          <w:sz w:val="22"/>
          <w:lang w:val="en-GB"/>
        </w:rPr>
      </w:pPr>
      <w:r>
        <w:rPr>
          <w:rFonts w:eastAsia="等线"/>
          <w:sz w:val="22"/>
          <w:lang w:val="en-GB"/>
        </w:rPr>
        <w:t>Option 2: SN send the RV QoE configuration to MN and MN forward to UE with or without modification.</w:t>
      </w:r>
    </w:p>
    <w:p w14:paraId="419703E9" w14:textId="69CC73AE" w:rsidR="00BD37FA" w:rsidRDefault="00BD37FA"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hint="eastAsia"/>
          <w:sz w:val="22"/>
          <w:lang w:val="en-GB"/>
        </w:rPr>
        <w:t>T</w:t>
      </w:r>
      <w:r>
        <w:rPr>
          <w:rFonts w:eastAsia="等线"/>
          <w:sz w:val="22"/>
          <w:lang w:val="en-GB"/>
        </w:rPr>
        <w:t xml:space="preserve">o have more flexible implementation, both options can be supported. </w:t>
      </w:r>
    </w:p>
    <w:p w14:paraId="7DB29677" w14:textId="39E0DF08" w:rsidR="009932DF" w:rsidRPr="009932DF" w:rsidRDefault="009932DF" w:rsidP="001E09D5">
      <w:pPr>
        <w:overflowPunct w:val="0"/>
        <w:autoSpaceDE w:val="0"/>
        <w:autoSpaceDN w:val="0"/>
        <w:adjustRightInd w:val="0"/>
        <w:spacing w:after="120" w:line="288" w:lineRule="auto"/>
        <w:jc w:val="both"/>
        <w:textAlignment w:val="baseline"/>
        <w:rPr>
          <w:rFonts w:eastAsia="等线"/>
          <w:b/>
          <w:sz w:val="22"/>
          <w:lang w:val="en-GB"/>
        </w:rPr>
      </w:pPr>
      <w:r w:rsidRPr="009932DF">
        <w:rPr>
          <w:rFonts w:eastAsia="等线" w:hint="eastAsia"/>
          <w:b/>
          <w:sz w:val="22"/>
          <w:lang w:val="en-GB"/>
        </w:rPr>
        <w:t>P</w:t>
      </w:r>
      <w:r w:rsidRPr="009932DF">
        <w:rPr>
          <w:rFonts w:eastAsia="等线"/>
          <w:b/>
          <w:sz w:val="22"/>
          <w:lang w:val="en-GB"/>
        </w:rPr>
        <w:t xml:space="preserve">roposal </w:t>
      </w:r>
      <w:r w:rsidR="00C34259">
        <w:rPr>
          <w:rFonts w:eastAsia="等线"/>
          <w:b/>
          <w:sz w:val="22"/>
          <w:lang w:val="en-GB"/>
        </w:rPr>
        <w:t>3</w:t>
      </w:r>
      <w:r w:rsidRPr="009932DF">
        <w:rPr>
          <w:rFonts w:eastAsia="等线"/>
          <w:b/>
          <w:sz w:val="22"/>
          <w:lang w:val="en-GB"/>
        </w:rPr>
        <w:t xml:space="preserve">: </w:t>
      </w:r>
      <w:r w:rsidR="00357524">
        <w:rPr>
          <w:rFonts w:eastAsia="等线"/>
          <w:b/>
          <w:sz w:val="22"/>
          <w:lang w:val="en-GB"/>
        </w:rPr>
        <w:t xml:space="preserve">There are two options for </w:t>
      </w:r>
      <w:r w:rsidRPr="009932DF">
        <w:rPr>
          <w:rFonts w:eastAsia="等线"/>
          <w:b/>
          <w:sz w:val="22"/>
          <w:lang w:val="en-GB"/>
        </w:rPr>
        <w:t xml:space="preserve">SN </w:t>
      </w:r>
      <w:r w:rsidR="00357524">
        <w:rPr>
          <w:rFonts w:eastAsia="等线"/>
          <w:b/>
          <w:sz w:val="22"/>
          <w:lang w:val="en-GB"/>
        </w:rPr>
        <w:t xml:space="preserve">to </w:t>
      </w:r>
      <w:r w:rsidRPr="009932DF">
        <w:rPr>
          <w:rFonts w:eastAsia="等线"/>
          <w:b/>
          <w:sz w:val="22"/>
          <w:lang w:val="en-GB"/>
        </w:rPr>
        <w:t>send the RV QoE configuration to UE</w:t>
      </w:r>
      <w:r w:rsidR="00357524">
        <w:rPr>
          <w:rFonts w:eastAsia="等线"/>
          <w:b/>
          <w:sz w:val="22"/>
          <w:lang w:val="en-GB"/>
        </w:rPr>
        <w:t xml:space="preserve"> can be considered:</w:t>
      </w:r>
    </w:p>
    <w:p w14:paraId="56E60011" w14:textId="597DE4B3" w:rsidR="009932DF" w:rsidRPr="009932DF" w:rsidRDefault="009932DF" w:rsidP="001E09D5">
      <w:pPr>
        <w:overflowPunct w:val="0"/>
        <w:autoSpaceDE w:val="0"/>
        <w:autoSpaceDN w:val="0"/>
        <w:adjustRightInd w:val="0"/>
        <w:spacing w:after="120" w:line="288" w:lineRule="auto"/>
        <w:ind w:firstLine="567"/>
        <w:jc w:val="both"/>
        <w:textAlignment w:val="baseline"/>
        <w:rPr>
          <w:rFonts w:eastAsia="等线"/>
          <w:b/>
          <w:sz w:val="22"/>
          <w:lang w:val="en-GB"/>
        </w:rPr>
      </w:pPr>
      <w:r w:rsidRPr="009932DF">
        <w:rPr>
          <w:rFonts w:eastAsia="等线"/>
          <w:b/>
          <w:sz w:val="22"/>
          <w:lang w:val="en-GB"/>
        </w:rPr>
        <w:t>Option</w:t>
      </w:r>
      <w:r w:rsidR="00BD37FA">
        <w:rPr>
          <w:rFonts w:eastAsia="等线"/>
          <w:b/>
          <w:sz w:val="22"/>
          <w:lang w:val="en-GB"/>
        </w:rPr>
        <w:t xml:space="preserve"> </w:t>
      </w:r>
      <w:r w:rsidRPr="009932DF">
        <w:rPr>
          <w:rFonts w:eastAsia="等线"/>
          <w:b/>
          <w:sz w:val="22"/>
          <w:lang w:val="en-GB"/>
        </w:rPr>
        <w:t xml:space="preserve">1: SN send the RV QoE configuration to UE directly via SRB3 or split SRB1. </w:t>
      </w:r>
    </w:p>
    <w:p w14:paraId="509D70F4" w14:textId="77777777" w:rsidR="009932DF" w:rsidRPr="009932DF" w:rsidRDefault="009932DF" w:rsidP="001E09D5">
      <w:pPr>
        <w:overflowPunct w:val="0"/>
        <w:autoSpaceDE w:val="0"/>
        <w:autoSpaceDN w:val="0"/>
        <w:adjustRightInd w:val="0"/>
        <w:spacing w:after="120" w:line="288" w:lineRule="auto"/>
        <w:ind w:left="567"/>
        <w:jc w:val="both"/>
        <w:textAlignment w:val="baseline"/>
        <w:rPr>
          <w:rFonts w:eastAsia="等线"/>
          <w:b/>
          <w:sz w:val="22"/>
          <w:lang w:val="en-GB"/>
        </w:rPr>
      </w:pPr>
      <w:r w:rsidRPr="009932DF">
        <w:rPr>
          <w:rFonts w:eastAsia="等线"/>
          <w:b/>
          <w:sz w:val="22"/>
          <w:lang w:val="en-GB"/>
        </w:rPr>
        <w:t>Option 2: SN send the RV QoE configuration to MN and MN forward to UE with or without modification.</w:t>
      </w:r>
    </w:p>
    <w:p w14:paraId="7C475A37" w14:textId="152BD74A" w:rsidR="007620D4" w:rsidRDefault="009932DF" w:rsidP="001E09D5">
      <w:pPr>
        <w:overflowPunct w:val="0"/>
        <w:autoSpaceDE w:val="0"/>
        <w:autoSpaceDN w:val="0"/>
        <w:adjustRightInd w:val="0"/>
        <w:spacing w:after="120" w:line="288" w:lineRule="auto"/>
        <w:jc w:val="both"/>
        <w:textAlignment w:val="baseline"/>
        <w:rPr>
          <w:rFonts w:eastAsia="等线"/>
          <w:sz w:val="22"/>
          <w:lang w:val="en-GB"/>
        </w:rPr>
      </w:pPr>
      <w:r>
        <w:rPr>
          <w:rFonts w:eastAsia="等线"/>
          <w:sz w:val="22"/>
          <w:lang w:val="en-GB"/>
        </w:rPr>
        <w:t>As according to the RAN2’s agreement, there is a unique ID for QoE configuration across MN and SN, for the same QoE configuration, the RRC ID for MN specif</w:t>
      </w:r>
      <w:bookmarkStart w:id="6" w:name="_GoBack"/>
      <w:bookmarkEnd w:id="6"/>
      <w:r>
        <w:rPr>
          <w:rFonts w:eastAsia="等线"/>
          <w:sz w:val="22"/>
          <w:lang w:val="en-GB"/>
        </w:rPr>
        <w:t>ic RV QoE and SN specific RV QoE should be same. But t</w:t>
      </w:r>
      <w:r>
        <w:rPr>
          <w:rFonts w:eastAsia="等线" w:hint="eastAsia"/>
          <w:sz w:val="22"/>
          <w:lang w:val="en-GB"/>
        </w:rPr>
        <w:t xml:space="preserve">he service over MN or SN may be different and MN and SN may have </w:t>
      </w:r>
      <w:r>
        <w:rPr>
          <w:rFonts w:eastAsia="等线"/>
          <w:sz w:val="22"/>
          <w:lang w:val="en-GB"/>
        </w:rPr>
        <w:t>the</w:t>
      </w:r>
      <w:r>
        <w:rPr>
          <w:rFonts w:eastAsia="等线" w:hint="eastAsia"/>
          <w:sz w:val="22"/>
          <w:lang w:val="en-GB"/>
        </w:rPr>
        <w:t xml:space="preserve"> different requirement.</w:t>
      </w:r>
      <w:r>
        <w:rPr>
          <w:rFonts w:eastAsia="等线"/>
          <w:sz w:val="22"/>
          <w:lang w:val="en-GB"/>
        </w:rPr>
        <w:t xml:space="preserve"> The RV QoE measurement for MN and SN may be different. So if the Option2 is adopted, the RV QoE configuration from SN and MN should be differentiated with node indication. </w:t>
      </w:r>
      <w:r w:rsidR="00A143A8">
        <w:rPr>
          <w:rFonts w:eastAsia="等线"/>
          <w:sz w:val="22"/>
          <w:lang w:val="en-GB"/>
        </w:rPr>
        <w:t xml:space="preserve"> </w:t>
      </w:r>
    </w:p>
    <w:p w14:paraId="0A13D9A0" w14:textId="019144DE" w:rsidR="009932DF" w:rsidRPr="007F71BD" w:rsidRDefault="009932DF" w:rsidP="001E09D5">
      <w:pPr>
        <w:overflowPunct w:val="0"/>
        <w:autoSpaceDE w:val="0"/>
        <w:autoSpaceDN w:val="0"/>
        <w:adjustRightInd w:val="0"/>
        <w:spacing w:after="120" w:line="288" w:lineRule="auto"/>
        <w:jc w:val="both"/>
        <w:textAlignment w:val="baseline"/>
        <w:rPr>
          <w:rFonts w:eastAsia="等线"/>
          <w:b/>
          <w:sz w:val="22"/>
          <w:lang w:val="en-GB"/>
        </w:rPr>
      </w:pPr>
      <w:r>
        <w:rPr>
          <w:rFonts w:eastAsia="等线" w:hint="eastAsia"/>
          <w:b/>
          <w:sz w:val="22"/>
          <w:lang w:val="en-GB"/>
        </w:rPr>
        <w:t xml:space="preserve">Proposal </w:t>
      </w:r>
      <w:r w:rsidR="00C34259">
        <w:rPr>
          <w:rFonts w:eastAsia="等线"/>
          <w:b/>
          <w:sz w:val="22"/>
          <w:lang w:val="en-GB"/>
        </w:rPr>
        <w:t>4</w:t>
      </w:r>
      <w:r w:rsidRPr="007F71BD">
        <w:rPr>
          <w:rFonts w:eastAsia="等线" w:hint="eastAsia"/>
          <w:b/>
          <w:sz w:val="22"/>
          <w:lang w:val="en-GB"/>
        </w:rPr>
        <w:t xml:space="preserve">: UE may differentiate the RV-QoE configuration and report </w:t>
      </w:r>
      <w:r w:rsidR="00D41462">
        <w:rPr>
          <w:rFonts w:eastAsia="等线"/>
          <w:b/>
          <w:sz w:val="22"/>
          <w:lang w:val="en-GB"/>
        </w:rPr>
        <w:t xml:space="preserve">of MN and SN </w:t>
      </w:r>
      <w:r w:rsidRPr="007F71BD">
        <w:rPr>
          <w:rFonts w:eastAsia="等线" w:hint="eastAsia"/>
          <w:b/>
          <w:sz w:val="22"/>
          <w:lang w:val="en-GB"/>
        </w:rPr>
        <w:t xml:space="preserve">according to </w:t>
      </w:r>
      <w:r w:rsidR="00D41462">
        <w:rPr>
          <w:rFonts w:eastAsia="等线"/>
          <w:b/>
          <w:sz w:val="22"/>
          <w:lang w:val="en-GB"/>
        </w:rPr>
        <w:t xml:space="preserve">the </w:t>
      </w:r>
      <w:r w:rsidRPr="007F71BD">
        <w:rPr>
          <w:rFonts w:eastAsia="等线" w:hint="eastAsia"/>
          <w:b/>
          <w:sz w:val="22"/>
          <w:lang w:val="en-GB"/>
        </w:rPr>
        <w:t>node indication.</w:t>
      </w:r>
    </w:p>
    <w:p w14:paraId="13F2416A" w14:textId="77777777" w:rsidR="00E170C9" w:rsidRDefault="00D425D5" w:rsidP="001E09D5">
      <w:pPr>
        <w:overflowPunct w:val="0"/>
        <w:autoSpaceDE w:val="0"/>
        <w:autoSpaceDN w:val="0"/>
        <w:adjustRightInd w:val="0"/>
        <w:spacing w:after="120" w:line="288" w:lineRule="auto"/>
        <w:jc w:val="both"/>
        <w:textAlignment w:val="baseline"/>
        <w:rPr>
          <w:rFonts w:eastAsia="等线"/>
          <w:sz w:val="22"/>
          <w:lang w:val="en-GB"/>
        </w:rPr>
      </w:pPr>
      <w:r w:rsidRPr="003573E5">
        <w:rPr>
          <w:rFonts w:eastAsia="等线"/>
          <w:sz w:val="22"/>
          <w:lang w:val="en-GB"/>
        </w:rPr>
        <w:t xml:space="preserve">If we support the MN and SN configures the RV-QoE separately, the RV-QoE report should be separately sent to the configuration initialled node. </w:t>
      </w:r>
    </w:p>
    <w:p w14:paraId="14762F0A" w14:textId="4FC4409F" w:rsidR="00D425D5" w:rsidRPr="003573E5" w:rsidRDefault="00D425D5" w:rsidP="001E09D5">
      <w:pPr>
        <w:overflowPunct w:val="0"/>
        <w:autoSpaceDE w:val="0"/>
        <w:autoSpaceDN w:val="0"/>
        <w:adjustRightInd w:val="0"/>
        <w:spacing w:after="120" w:line="288" w:lineRule="auto"/>
        <w:jc w:val="both"/>
        <w:textAlignment w:val="baseline"/>
        <w:rPr>
          <w:rFonts w:eastAsia="等线"/>
          <w:sz w:val="22"/>
          <w:lang w:val="en-GB"/>
        </w:rPr>
      </w:pPr>
      <w:r w:rsidRPr="003573E5">
        <w:rPr>
          <w:rFonts w:eastAsia="等线"/>
          <w:sz w:val="22"/>
          <w:lang w:val="en-GB"/>
        </w:rPr>
        <w:t xml:space="preserve">There are several options for how to send the report to the configuration initialled node. </w:t>
      </w:r>
    </w:p>
    <w:p w14:paraId="14F73FBF" w14:textId="27483840" w:rsidR="00D425D5" w:rsidRPr="003573E5" w:rsidRDefault="00D425D5" w:rsidP="001E09D5">
      <w:pPr>
        <w:overflowPunct w:val="0"/>
        <w:autoSpaceDE w:val="0"/>
        <w:autoSpaceDN w:val="0"/>
        <w:adjustRightInd w:val="0"/>
        <w:spacing w:after="120" w:line="288" w:lineRule="auto"/>
        <w:ind w:leftChars="100" w:left="240"/>
        <w:jc w:val="both"/>
        <w:textAlignment w:val="baseline"/>
        <w:rPr>
          <w:rFonts w:eastAsia="等线"/>
          <w:sz w:val="22"/>
          <w:lang w:val="en-GB"/>
        </w:rPr>
      </w:pPr>
      <w:r w:rsidRPr="003573E5">
        <w:rPr>
          <w:rFonts w:eastAsia="等线"/>
          <w:sz w:val="22"/>
          <w:lang w:val="en-GB"/>
        </w:rPr>
        <w:t xml:space="preserve">1). UE AS layer directly sends the report to the configuration initialled node, to MN via SRB4, to SN via </w:t>
      </w:r>
      <w:r w:rsidR="00E170C9">
        <w:rPr>
          <w:rFonts w:eastAsia="等线"/>
          <w:sz w:val="22"/>
          <w:lang w:val="en-GB"/>
        </w:rPr>
        <w:t>SRB5.</w:t>
      </w:r>
    </w:p>
    <w:p w14:paraId="6C5533D6" w14:textId="54003A9C" w:rsidR="00D425D5" w:rsidRDefault="00D425D5" w:rsidP="001E09D5">
      <w:pPr>
        <w:overflowPunct w:val="0"/>
        <w:autoSpaceDE w:val="0"/>
        <w:autoSpaceDN w:val="0"/>
        <w:adjustRightInd w:val="0"/>
        <w:spacing w:after="120" w:line="288" w:lineRule="auto"/>
        <w:ind w:leftChars="100" w:left="240"/>
        <w:jc w:val="both"/>
        <w:textAlignment w:val="baseline"/>
        <w:rPr>
          <w:rFonts w:eastAsia="等线"/>
          <w:sz w:val="22"/>
          <w:lang w:val="en-GB"/>
        </w:rPr>
      </w:pPr>
      <w:r w:rsidRPr="003573E5">
        <w:rPr>
          <w:rFonts w:eastAsia="等线"/>
          <w:sz w:val="22"/>
          <w:lang w:val="en-GB"/>
        </w:rPr>
        <w:t xml:space="preserve">2). UE AS layer sends the RV-QoE reports </w:t>
      </w:r>
      <w:r w:rsidR="00C34259">
        <w:rPr>
          <w:rFonts w:eastAsia="等线"/>
          <w:sz w:val="22"/>
          <w:lang w:val="en-GB"/>
        </w:rPr>
        <w:t xml:space="preserve">with node indication to one node </w:t>
      </w:r>
      <w:r w:rsidR="00E170C9">
        <w:rPr>
          <w:rFonts w:eastAsia="等线"/>
          <w:sz w:val="22"/>
          <w:lang w:val="en-GB"/>
        </w:rPr>
        <w:t xml:space="preserve">according to the reporting leg indication. If the node receiving the RV QoE report is different from the </w:t>
      </w:r>
      <w:r w:rsidR="00C34259">
        <w:rPr>
          <w:rFonts w:eastAsia="等线"/>
          <w:sz w:val="22"/>
          <w:lang w:val="en-GB"/>
        </w:rPr>
        <w:t>configuration initialled node, then the node forward the RV QoE report to configuration initialled node.</w:t>
      </w:r>
    </w:p>
    <w:p w14:paraId="1BB29474" w14:textId="0147B6CA" w:rsidR="00D425D5" w:rsidRPr="00247631" w:rsidRDefault="00D425D5" w:rsidP="001E09D5">
      <w:pPr>
        <w:overflowPunct w:val="0"/>
        <w:autoSpaceDE w:val="0"/>
        <w:autoSpaceDN w:val="0"/>
        <w:adjustRightInd w:val="0"/>
        <w:spacing w:after="120" w:line="288" w:lineRule="auto"/>
        <w:jc w:val="both"/>
        <w:textAlignment w:val="baseline"/>
        <w:rPr>
          <w:rFonts w:eastAsia="等线"/>
          <w:b/>
          <w:sz w:val="22"/>
          <w:lang w:val="en-GB"/>
        </w:rPr>
      </w:pPr>
      <w:r w:rsidRPr="00247631">
        <w:rPr>
          <w:rFonts w:eastAsia="等线"/>
          <w:b/>
          <w:sz w:val="22"/>
          <w:lang w:val="en-GB"/>
        </w:rPr>
        <w:t xml:space="preserve">Proposal </w:t>
      </w:r>
      <w:r w:rsidR="00C34259">
        <w:rPr>
          <w:rFonts w:eastAsia="等线"/>
          <w:b/>
          <w:sz w:val="22"/>
          <w:lang w:val="en-GB"/>
        </w:rPr>
        <w:t>5</w:t>
      </w:r>
      <w:r w:rsidRPr="00247631">
        <w:rPr>
          <w:rFonts w:eastAsia="等线"/>
          <w:b/>
          <w:sz w:val="22"/>
          <w:lang w:val="en-GB"/>
        </w:rPr>
        <w:t xml:space="preserve">: </w:t>
      </w:r>
      <w:r w:rsidRPr="00247631">
        <w:rPr>
          <w:rFonts w:eastAsia="等线" w:hint="eastAsia"/>
          <w:b/>
          <w:sz w:val="22"/>
          <w:lang w:val="en-GB"/>
        </w:rPr>
        <w:t>UE AS layer can directly send the RV QoE report</w:t>
      </w:r>
      <w:r w:rsidR="00C34259">
        <w:rPr>
          <w:rFonts w:eastAsia="等线"/>
          <w:b/>
          <w:sz w:val="22"/>
          <w:lang w:val="en-GB"/>
        </w:rPr>
        <w:t>s</w:t>
      </w:r>
      <w:r w:rsidRPr="00247631">
        <w:rPr>
          <w:rFonts w:eastAsia="等线" w:hint="eastAsia"/>
          <w:b/>
          <w:sz w:val="22"/>
          <w:lang w:val="en-GB"/>
        </w:rPr>
        <w:t xml:space="preserve"> to configuration initialled node</w:t>
      </w:r>
      <w:r>
        <w:rPr>
          <w:rFonts w:eastAsia="等线" w:hint="eastAsia"/>
          <w:b/>
          <w:sz w:val="22"/>
          <w:lang w:val="en-GB"/>
        </w:rPr>
        <w:t xml:space="preserve"> separately</w:t>
      </w:r>
      <w:r w:rsidRPr="00247631">
        <w:rPr>
          <w:rFonts w:eastAsia="等线" w:hint="eastAsia"/>
          <w:b/>
          <w:sz w:val="22"/>
          <w:lang w:val="en-GB"/>
        </w:rPr>
        <w:t xml:space="preserve"> or send the RV-QoE report</w:t>
      </w:r>
      <w:r w:rsidR="00C34259">
        <w:rPr>
          <w:rFonts w:eastAsia="等线"/>
          <w:b/>
          <w:sz w:val="22"/>
          <w:lang w:val="en-GB"/>
        </w:rPr>
        <w:t>s</w:t>
      </w:r>
      <w:r w:rsidRPr="00247631">
        <w:rPr>
          <w:rFonts w:eastAsia="等线" w:hint="eastAsia"/>
          <w:b/>
          <w:sz w:val="22"/>
          <w:lang w:val="en-GB"/>
        </w:rPr>
        <w:t xml:space="preserve"> </w:t>
      </w:r>
      <w:r w:rsidR="00C34259">
        <w:rPr>
          <w:rFonts w:eastAsia="等线"/>
          <w:b/>
          <w:sz w:val="22"/>
          <w:lang w:val="en-GB"/>
        </w:rPr>
        <w:t>with node indication</w:t>
      </w:r>
      <w:r>
        <w:rPr>
          <w:rFonts w:eastAsia="等线" w:hint="eastAsia"/>
          <w:b/>
          <w:sz w:val="22"/>
          <w:lang w:val="en-GB"/>
        </w:rPr>
        <w:t xml:space="preserve"> </w:t>
      </w:r>
      <w:r w:rsidRPr="00247631">
        <w:rPr>
          <w:rFonts w:eastAsia="等线" w:hint="eastAsia"/>
          <w:b/>
          <w:sz w:val="22"/>
          <w:lang w:val="en-GB"/>
        </w:rPr>
        <w:t>to one node</w:t>
      </w:r>
      <w:r w:rsidR="00C34259">
        <w:rPr>
          <w:rFonts w:eastAsia="等线"/>
          <w:b/>
          <w:sz w:val="22"/>
          <w:lang w:val="en-GB"/>
        </w:rPr>
        <w:t xml:space="preserve"> according to the reporting leg indication</w:t>
      </w:r>
      <w:r w:rsidRPr="00247631">
        <w:rPr>
          <w:rFonts w:eastAsia="等线" w:hint="eastAsia"/>
          <w:b/>
          <w:sz w:val="22"/>
          <w:lang w:val="en-GB"/>
        </w:rPr>
        <w:t xml:space="preserve">. </w:t>
      </w:r>
    </w:p>
    <w:p w14:paraId="2CF5D56C" w14:textId="62544374" w:rsidR="00D425D5" w:rsidRPr="0071366D" w:rsidRDefault="00FE32C7" w:rsidP="001E09D5">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等线" w:hAnsi="Arial"/>
          <w:sz w:val="36"/>
          <w:szCs w:val="20"/>
          <w:lang w:val="en-GB" w:eastAsia="ja-JP"/>
        </w:rPr>
      </w:pPr>
      <w:bookmarkStart w:id="7" w:name="_Ref189046994"/>
      <w:r>
        <w:rPr>
          <w:rFonts w:ascii="Arial" w:eastAsia="等线" w:hAnsi="Arial"/>
          <w:sz w:val="36"/>
          <w:szCs w:val="20"/>
          <w:lang w:val="en-GB" w:eastAsia="ja-JP"/>
        </w:rPr>
        <w:t>3 Conclusion</w:t>
      </w:r>
    </w:p>
    <w:p w14:paraId="6E095B4F" w14:textId="3F652B0D" w:rsidR="00D425D5" w:rsidRPr="0071366D" w:rsidRDefault="00D425D5" w:rsidP="001E09D5">
      <w:pPr>
        <w:overflowPunct w:val="0"/>
        <w:autoSpaceDE w:val="0"/>
        <w:autoSpaceDN w:val="0"/>
        <w:adjustRightInd w:val="0"/>
        <w:spacing w:after="120" w:line="288" w:lineRule="auto"/>
        <w:jc w:val="both"/>
        <w:textAlignment w:val="baseline"/>
        <w:rPr>
          <w:rFonts w:eastAsia="等线"/>
          <w:sz w:val="22"/>
          <w:lang w:val="en-GB"/>
        </w:rPr>
      </w:pPr>
      <w:r w:rsidRPr="0071366D">
        <w:rPr>
          <w:rFonts w:eastAsia="等线"/>
          <w:sz w:val="22"/>
          <w:lang w:val="en-GB"/>
        </w:rPr>
        <w:t>According to the above discussion, the following</w:t>
      </w:r>
      <w:r w:rsidR="00945798">
        <w:rPr>
          <w:rFonts w:eastAsia="等线"/>
          <w:sz w:val="22"/>
          <w:lang w:val="en-GB"/>
        </w:rPr>
        <w:t xml:space="preserve"> observation and</w:t>
      </w:r>
      <w:r w:rsidRPr="0071366D">
        <w:rPr>
          <w:rFonts w:eastAsia="等线"/>
          <w:sz w:val="22"/>
          <w:lang w:val="en-GB"/>
        </w:rPr>
        <w:t xml:space="preserve"> </w:t>
      </w:r>
      <w:r w:rsidRPr="0071366D">
        <w:rPr>
          <w:rFonts w:eastAsia="等线" w:hint="eastAsia"/>
          <w:sz w:val="22"/>
          <w:lang w:val="en-GB"/>
        </w:rPr>
        <w:t>proposal</w:t>
      </w:r>
      <w:r w:rsidRPr="0071366D">
        <w:rPr>
          <w:rFonts w:eastAsia="等线"/>
          <w:sz w:val="22"/>
          <w:lang w:val="en-GB"/>
        </w:rPr>
        <w:t>s are made:</w:t>
      </w:r>
    </w:p>
    <w:p w14:paraId="2DFB24DB" w14:textId="77777777" w:rsidR="00945798" w:rsidRPr="005831E2" w:rsidRDefault="00945798" w:rsidP="001E09D5">
      <w:pPr>
        <w:overflowPunct w:val="0"/>
        <w:autoSpaceDE w:val="0"/>
        <w:autoSpaceDN w:val="0"/>
        <w:adjustRightInd w:val="0"/>
        <w:spacing w:after="120" w:line="288" w:lineRule="auto"/>
        <w:jc w:val="both"/>
        <w:textAlignment w:val="baseline"/>
        <w:rPr>
          <w:rFonts w:eastAsia="等线"/>
          <w:b/>
          <w:sz w:val="22"/>
          <w:lang w:val="en-GB"/>
        </w:rPr>
      </w:pPr>
      <w:r w:rsidRPr="005831E2">
        <w:rPr>
          <w:rFonts w:eastAsia="等线"/>
          <w:b/>
          <w:sz w:val="22"/>
          <w:lang w:val="en-GB"/>
        </w:rPr>
        <w:t>Observation 1: MN will make the final decision on how to configure the QoE measurement in NR-DC.</w:t>
      </w:r>
    </w:p>
    <w:p w14:paraId="4294E6A1" w14:textId="77777777" w:rsidR="00945798" w:rsidRPr="00660854" w:rsidRDefault="00945798" w:rsidP="001E09D5">
      <w:pPr>
        <w:overflowPunct w:val="0"/>
        <w:autoSpaceDE w:val="0"/>
        <w:autoSpaceDN w:val="0"/>
        <w:adjustRightInd w:val="0"/>
        <w:spacing w:after="120" w:line="288" w:lineRule="auto"/>
        <w:jc w:val="both"/>
        <w:textAlignment w:val="baseline"/>
        <w:rPr>
          <w:rFonts w:eastAsia="等线"/>
          <w:b/>
          <w:sz w:val="22"/>
          <w:lang w:val="en-GB"/>
        </w:rPr>
      </w:pPr>
      <w:r w:rsidRPr="00660854">
        <w:rPr>
          <w:rFonts w:eastAsia="等线"/>
          <w:b/>
          <w:sz w:val="22"/>
          <w:lang w:val="en-GB"/>
        </w:rPr>
        <w:t>Proposal 1: MN is responsible to pre-configure the SN specific RRC ID list and MN specific RRC ID list.</w:t>
      </w:r>
    </w:p>
    <w:p w14:paraId="27316BA3" w14:textId="65608C39" w:rsidR="00945798" w:rsidRDefault="00945798" w:rsidP="001E09D5">
      <w:pPr>
        <w:overflowPunct w:val="0"/>
        <w:autoSpaceDE w:val="0"/>
        <w:autoSpaceDN w:val="0"/>
        <w:adjustRightInd w:val="0"/>
        <w:spacing w:after="120" w:line="288" w:lineRule="auto"/>
        <w:jc w:val="both"/>
        <w:textAlignment w:val="baseline"/>
        <w:rPr>
          <w:rFonts w:eastAsia="等线"/>
          <w:b/>
          <w:sz w:val="22"/>
          <w:lang w:val="en-GB"/>
        </w:rPr>
      </w:pPr>
      <w:r w:rsidRPr="00660854">
        <w:rPr>
          <w:rFonts w:eastAsia="等线"/>
          <w:b/>
          <w:sz w:val="22"/>
          <w:lang w:val="en-GB"/>
        </w:rPr>
        <w:t>Proposal 2: MN sends the SN specific RRC ID list to SN in advance.</w:t>
      </w:r>
    </w:p>
    <w:p w14:paraId="44DFA07B" w14:textId="77777777" w:rsidR="00945798" w:rsidRPr="009932DF" w:rsidRDefault="00945798" w:rsidP="001E09D5">
      <w:pPr>
        <w:overflowPunct w:val="0"/>
        <w:autoSpaceDE w:val="0"/>
        <w:autoSpaceDN w:val="0"/>
        <w:adjustRightInd w:val="0"/>
        <w:spacing w:after="120" w:line="288" w:lineRule="auto"/>
        <w:jc w:val="both"/>
        <w:textAlignment w:val="baseline"/>
        <w:rPr>
          <w:rFonts w:eastAsia="等线"/>
          <w:b/>
          <w:sz w:val="22"/>
          <w:lang w:val="en-GB"/>
        </w:rPr>
      </w:pPr>
      <w:r w:rsidRPr="009932DF">
        <w:rPr>
          <w:rFonts w:eastAsia="等线" w:hint="eastAsia"/>
          <w:b/>
          <w:sz w:val="22"/>
          <w:lang w:val="en-GB"/>
        </w:rPr>
        <w:t>P</w:t>
      </w:r>
      <w:r w:rsidRPr="009932DF">
        <w:rPr>
          <w:rFonts w:eastAsia="等线"/>
          <w:b/>
          <w:sz w:val="22"/>
          <w:lang w:val="en-GB"/>
        </w:rPr>
        <w:t xml:space="preserve">roposal </w:t>
      </w:r>
      <w:r>
        <w:rPr>
          <w:rFonts w:eastAsia="等线"/>
          <w:b/>
          <w:sz w:val="22"/>
          <w:lang w:val="en-GB"/>
        </w:rPr>
        <w:t>3</w:t>
      </w:r>
      <w:r w:rsidRPr="009932DF">
        <w:rPr>
          <w:rFonts w:eastAsia="等线"/>
          <w:b/>
          <w:sz w:val="22"/>
          <w:lang w:val="en-GB"/>
        </w:rPr>
        <w:t xml:space="preserve">: </w:t>
      </w:r>
      <w:r>
        <w:rPr>
          <w:rFonts w:eastAsia="等线"/>
          <w:b/>
          <w:sz w:val="22"/>
          <w:lang w:val="en-GB"/>
        </w:rPr>
        <w:t xml:space="preserve">There are two options for </w:t>
      </w:r>
      <w:r w:rsidRPr="009932DF">
        <w:rPr>
          <w:rFonts w:eastAsia="等线"/>
          <w:b/>
          <w:sz w:val="22"/>
          <w:lang w:val="en-GB"/>
        </w:rPr>
        <w:t xml:space="preserve">SN </w:t>
      </w:r>
      <w:r>
        <w:rPr>
          <w:rFonts w:eastAsia="等线"/>
          <w:b/>
          <w:sz w:val="22"/>
          <w:lang w:val="en-GB"/>
        </w:rPr>
        <w:t xml:space="preserve">to </w:t>
      </w:r>
      <w:r w:rsidRPr="009932DF">
        <w:rPr>
          <w:rFonts w:eastAsia="等线"/>
          <w:b/>
          <w:sz w:val="22"/>
          <w:lang w:val="en-GB"/>
        </w:rPr>
        <w:t>send the RV QoE configuration to UE</w:t>
      </w:r>
      <w:r>
        <w:rPr>
          <w:rFonts w:eastAsia="等线"/>
          <w:b/>
          <w:sz w:val="22"/>
          <w:lang w:val="en-GB"/>
        </w:rPr>
        <w:t xml:space="preserve"> can be considered:</w:t>
      </w:r>
    </w:p>
    <w:p w14:paraId="521C684C" w14:textId="77777777" w:rsidR="00945798" w:rsidRPr="009932DF" w:rsidRDefault="00945798" w:rsidP="001E09D5">
      <w:pPr>
        <w:overflowPunct w:val="0"/>
        <w:autoSpaceDE w:val="0"/>
        <w:autoSpaceDN w:val="0"/>
        <w:adjustRightInd w:val="0"/>
        <w:spacing w:after="120" w:line="288" w:lineRule="auto"/>
        <w:ind w:firstLine="567"/>
        <w:jc w:val="both"/>
        <w:textAlignment w:val="baseline"/>
        <w:rPr>
          <w:rFonts w:eastAsia="等线"/>
          <w:b/>
          <w:sz w:val="22"/>
          <w:lang w:val="en-GB"/>
        </w:rPr>
      </w:pPr>
      <w:r w:rsidRPr="009932DF">
        <w:rPr>
          <w:rFonts w:eastAsia="等线"/>
          <w:b/>
          <w:sz w:val="22"/>
          <w:lang w:val="en-GB"/>
        </w:rPr>
        <w:t>Option</w:t>
      </w:r>
      <w:r>
        <w:rPr>
          <w:rFonts w:eastAsia="等线"/>
          <w:b/>
          <w:sz w:val="22"/>
          <w:lang w:val="en-GB"/>
        </w:rPr>
        <w:t xml:space="preserve"> </w:t>
      </w:r>
      <w:r w:rsidRPr="009932DF">
        <w:rPr>
          <w:rFonts w:eastAsia="等线"/>
          <w:b/>
          <w:sz w:val="22"/>
          <w:lang w:val="en-GB"/>
        </w:rPr>
        <w:t xml:space="preserve">1: SN send the RV QoE configuration to UE directly via SRB3 or split SRB1. </w:t>
      </w:r>
    </w:p>
    <w:p w14:paraId="43F04976" w14:textId="26DA0EBE" w:rsidR="00945798" w:rsidRDefault="00945798" w:rsidP="001E09D5">
      <w:pPr>
        <w:overflowPunct w:val="0"/>
        <w:autoSpaceDE w:val="0"/>
        <w:autoSpaceDN w:val="0"/>
        <w:adjustRightInd w:val="0"/>
        <w:spacing w:after="120" w:line="288" w:lineRule="auto"/>
        <w:ind w:left="567"/>
        <w:jc w:val="both"/>
        <w:textAlignment w:val="baseline"/>
        <w:rPr>
          <w:rFonts w:eastAsia="等线"/>
          <w:b/>
          <w:sz w:val="22"/>
          <w:lang w:val="en-GB"/>
        </w:rPr>
      </w:pPr>
      <w:r w:rsidRPr="009932DF">
        <w:rPr>
          <w:rFonts w:eastAsia="等线"/>
          <w:b/>
          <w:sz w:val="22"/>
          <w:lang w:val="en-GB"/>
        </w:rPr>
        <w:t>Option 2: SN send the RV QoE configuration to MN and MN forward to UE with or without modification.</w:t>
      </w:r>
    </w:p>
    <w:p w14:paraId="764C5856" w14:textId="77777777" w:rsidR="00945798" w:rsidRPr="007F71BD" w:rsidRDefault="00945798" w:rsidP="001E09D5">
      <w:pPr>
        <w:overflowPunct w:val="0"/>
        <w:autoSpaceDE w:val="0"/>
        <w:autoSpaceDN w:val="0"/>
        <w:adjustRightInd w:val="0"/>
        <w:spacing w:after="120" w:line="288" w:lineRule="auto"/>
        <w:jc w:val="both"/>
        <w:textAlignment w:val="baseline"/>
        <w:rPr>
          <w:rFonts w:eastAsia="等线"/>
          <w:b/>
          <w:sz w:val="22"/>
          <w:lang w:val="en-GB"/>
        </w:rPr>
      </w:pPr>
      <w:r>
        <w:rPr>
          <w:rFonts w:eastAsia="等线" w:hint="eastAsia"/>
          <w:b/>
          <w:sz w:val="22"/>
          <w:lang w:val="en-GB"/>
        </w:rPr>
        <w:lastRenderedPageBreak/>
        <w:t xml:space="preserve">Proposal </w:t>
      </w:r>
      <w:r>
        <w:rPr>
          <w:rFonts w:eastAsia="等线"/>
          <w:b/>
          <w:sz w:val="22"/>
          <w:lang w:val="en-GB"/>
        </w:rPr>
        <w:t>4</w:t>
      </w:r>
      <w:r w:rsidRPr="007F71BD">
        <w:rPr>
          <w:rFonts w:eastAsia="等线" w:hint="eastAsia"/>
          <w:b/>
          <w:sz w:val="22"/>
          <w:lang w:val="en-GB"/>
        </w:rPr>
        <w:t xml:space="preserve">: UE may differentiate the RV-QoE configuration and report </w:t>
      </w:r>
      <w:r>
        <w:rPr>
          <w:rFonts w:eastAsia="等线"/>
          <w:b/>
          <w:sz w:val="22"/>
          <w:lang w:val="en-GB"/>
        </w:rPr>
        <w:t xml:space="preserve">of MN and SN </w:t>
      </w:r>
      <w:r w:rsidRPr="007F71BD">
        <w:rPr>
          <w:rFonts w:eastAsia="等线" w:hint="eastAsia"/>
          <w:b/>
          <w:sz w:val="22"/>
          <w:lang w:val="en-GB"/>
        </w:rPr>
        <w:t xml:space="preserve">according to </w:t>
      </w:r>
      <w:r>
        <w:rPr>
          <w:rFonts w:eastAsia="等线"/>
          <w:b/>
          <w:sz w:val="22"/>
          <w:lang w:val="en-GB"/>
        </w:rPr>
        <w:t xml:space="preserve">the </w:t>
      </w:r>
      <w:r w:rsidRPr="007F71BD">
        <w:rPr>
          <w:rFonts w:eastAsia="等线" w:hint="eastAsia"/>
          <w:b/>
          <w:sz w:val="22"/>
          <w:lang w:val="en-GB"/>
        </w:rPr>
        <w:t>node indication.</w:t>
      </w:r>
    </w:p>
    <w:p w14:paraId="66C59164" w14:textId="6C0FF12F" w:rsidR="00984AC8" w:rsidRPr="00247631" w:rsidRDefault="00945798" w:rsidP="001E09D5">
      <w:pPr>
        <w:overflowPunct w:val="0"/>
        <w:autoSpaceDE w:val="0"/>
        <w:autoSpaceDN w:val="0"/>
        <w:adjustRightInd w:val="0"/>
        <w:spacing w:after="120" w:line="288" w:lineRule="auto"/>
        <w:jc w:val="both"/>
        <w:textAlignment w:val="baseline"/>
        <w:rPr>
          <w:rFonts w:eastAsia="等线"/>
          <w:b/>
          <w:sz w:val="22"/>
          <w:lang w:val="en-GB"/>
        </w:rPr>
      </w:pPr>
      <w:r w:rsidRPr="00247631">
        <w:rPr>
          <w:rFonts w:eastAsia="等线"/>
          <w:b/>
          <w:sz w:val="22"/>
          <w:lang w:val="en-GB"/>
        </w:rPr>
        <w:t xml:space="preserve">Proposal </w:t>
      </w:r>
      <w:r>
        <w:rPr>
          <w:rFonts w:eastAsia="等线"/>
          <w:b/>
          <w:sz w:val="22"/>
          <w:lang w:val="en-GB"/>
        </w:rPr>
        <w:t>5</w:t>
      </w:r>
      <w:r w:rsidRPr="00247631">
        <w:rPr>
          <w:rFonts w:eastAsia="等线"/>
          <w:b/>
          <w:sz w:val="22"/>
          <w:lang w:val="en-GB"/>
        </w:rPr>
        <w:t xml:space="preserve">: </w:t>
      </w:r>
      <w:r w:rsidRPr="00247631">
        <w:rPr>
          <w:rFonts w:eastAsia="等线" w:hint="eastAsia"/>
          <w:b/>
          <w:sz w:val="22"/>
          <w:lang w:val="en-GB"/>
        </w:rPr>
        <w:t>UE AS layer can directly send the RV QoE report</w:t>
      </w:r>
      <w:r>
        <w:rPr>
          <w:rFonts w:eastAsia="等线"/>
          <w:b/>
          <w:sz w:val="22"/>
          <w:lang w:val="en-GB"/>
        </w:rPr>
        <w:t>s</w:t>
      </w:r>
      <w:r w:rsidRPr="00247631">
        <w:rPr>
          <w:rFonts w:eastAsia="等线" w:hint="eastAsia"/>
          <w:b/>
          <w:sz w:val="22"/>
          <w:lang w:val="en-GB"/>
        </w:rPr>
        <w:t xml:space="preserve"> to configuration initialled node</w:t>
      </w:r>
      <w:r>
        <w:rPr>
          <w:rFonts w:eastAsia="等线" w:hint="eastAsia"/>
          <w:b/>
          <w:sz w:val="22"/>
          <w:lang w:val="en-GB"/>
        </w:rPr>
        <w:t xml:space="preserve"> separately</w:t>
      </w:r>
      <w:r w:rsidRPr="00247631">
        <w:rPr>
          <w:rFonts w:eastAsia="等线" w:hint="eastAsia"/>
          <w:b/>
          <w:sz w:val="22"/>
          <w:lang w:val="en-GB"/>
        </w:rPr>
        <w:t xml:space="preserve"> or send the RV-QoE report</w:t>
      </w:r>
      <w:r>
        <w:rPr>
          <w:rFonts w:eastAsia="等线"/>
          <w:b/>
          <w:sz w:val="22"/>
          <w:lang w:val="en-GB"/>
        </w:rPr>
        <w:t>s</w:t>
      </w:r>
      <w:r w:rsidRPr="00247631">
        <w:rPr>
          <w:rFonts w:eastAsia="等线" w:hint="eastAsia"/>
          <w:b/>
          <w:sz w:val="22"/>
          <w:lang w:val="en-GB"/>
        </w:rPr>
        <w:t xml:space="preserve"> </w:t>
      </w:r>
      <w:r>
        <w:rPr>
          <w:rFonts w:eastAsia="等线"/>
          <w:b/>
          <w:sz w:val="22"/>
          <w:lang w:val="en-GB"/>
        </w:rPr>
        <w:t>with node indication</w:t>
      </w:r>
      <w:r>
        <w:rPr>
          <w:rFonts w:eastAsia="等线" w:hint="eastAsia"/>
          <w:b/>
          <w:sz w:val="22"/>
          <w:lang w:val="en-GB"/>
        </w:rPr>
        <w:t xml:space="preserve"> </w:t>
      </w:r>
      <w:r w:rsidRPr="00247631">
        <w:rPr>
          <w:rFonts w:eastAsia="等线" w:hint="eastAsia"/>
          <w:b/>
          <w:sz w:val="22"/>
          <w:lang w:val="en-GB"/>
        </w:rPr>
        <w:t>to one node</w:t>
      </w:r>
      <w:r>
        <w:rPr>
          <w:rFonts w:eastAsia="等线"/>
          <w:b/>
          <w:sz w:val="22"/>
          <w:lang w:val="en-GB"/>
        </w:rPr>
        <w:t xml:space="preserve"> according to the reporting leg indication</w:t>
      </w:r>
      <w:r w:rsidRPr="00247631">
        <w:rPr>
          <w:rFonts w:eastAsia="等线" w:hint="eastAsia"/>
          <w:b/>
          <w:sz w:val="22"/>
          <w:lang w:val="en-GB"/>
        </w:rPr>
        <w:t>.</w:t>
      </w:r>
      <w:r w:rsidR="00984AC8" w:rsidRPr="00247631">
        <w:rPr>
          <w:rFonts w:eastAsia="等线" w:hint="eastAsia"/>
          <w:b/>
          <w:sz w:val="22"/>
          <w:lang w:val="en-GB"/>
        </w:rPr>
        <w:t xml:space="preserve"> </w:t>
      </w:r>
    </w:p>
    <w:p w14:paraId="3760EA24" w14:textId="316DE843" w:rsidR="00D425D5" w:rsidRPr="0071366D" w:rsidRDefault="00FE32C7" w:rsidP="001E09D5">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等线" w:hAnsi="Arial"/>
          <w:sz w:val="36"/>
          <w:szCs w:val="20"/>
          <w:lang w:val="en-GB" w:eastAsia="ja-JP"/>
        </w:rPr>
      </w:pPr>
      <w:r>
        <w:rPr>
          <w:rFonts w:ascii="Arial" w:eastAsia="等线" w:hAnsi="Arial"/>
          <w:sz w:val="36"/>
          <w:szCs w:val="20"/>
          <w:lang w:val="en-GB" w:eastAsia="ja-JP"/>
        </w:rPr>
        <w:t>4 Reference</w:t>
      </w:r>
    </w:p>
    <w:bookmarkEnd w:id="7"/>
    <w:p w14:paraId="5F592608" w14:textId="76F4000E" w:rsidR="00945798" w:rsidRDefault="00945798" w:rsidP="001E09D5">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Repo</w:t>
      </w:r>
      <w:r>
        <w:rPr>
          <w:rFonts w:ascii="Times New Roman" w:hAnsi="Times New Roman"/>
          <w:sz w:val="22"/>
          <w:szCs w:val="22"/>
        </w:rPr>
        <w:t>rt of 3GPP TSG RAN2 meeting #121</w:t>
      </w:r>
    </w:p>
    <w:p w14:paraId="55AC996C" w14:textId="49549213" w:rsidR="00FE32C7" w:rsidRPr="00FE32C7" w:rsidRDefault="00307387" w:rsidP="001E09D5">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Repo</w:t>
      </w:r>
      <w:r>
        <w:rPr>
          <w:rFonts w:ascii="Times New Roman" w:hAnsi="Times New Roman"/>
          <w:sz w:val="22"/>
          <w:szCs w:val="22"/>
        </w:rPr>
        <w:t>rt of 3GPP TSG RAN3 meeting #11</w:t>
      </w:r>
      <w:r w:rsidR="00945798">
        <w:rPr>
          <w:rFonts w:ascii="Times New Roman" w:hAnsi="Times New Roman"/>
          <w:sz w:val="22"/>
          <w:szCs w:val="22"/>
        </w:rPr>
        <w:t>9</w:t>
      </w:r>
    </w:p>
    <w:bookmarkEnd w:id="0"/>
    <w:bookmarkEnd w:id="1"/>
    <w:bookmarkEnd w:id="2"/>
    <w:bookmarkEnd w:id="3"/>
    <w:bookmarkEnd w:id="4"/>
    <w:p w14:paraId="437EBAA0" w14:textId="7A06D8F6" w:rsidR="006D41F1" w:rsidRPr="00CB0891" w:rsidRDefault="006D41F1" w:rsidP="001E09D5">
      <w:pPr>
        <w:spacing w:after="120" w:line="288" w:lineRule="auto"/>
        <w:ind w:left="420"/>
        <w:jc w:val="both"/>
      </w:pPr>
    </w:p>
    <w:sectPr w:rsidR="006D41F1" w:rsidRPr="00CB0891" w:rsidSect="00D425D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98A27" w14:textId="77777777" w:rsidR="003473BC" w:rsidRDefault="003473BC">
      <w:r>
        <w:separator/>
      </w:r>
    </w:p>
  </w:endnote>
  <w:endnote w:type="continuationSeparator" w:id="0">
    <w:p w14:paraId="6062340B" w14:textId="77777777" w:rsidR="003473BC" w:rsidRDefault="003473BC">
      <w:r>
        <w:continuationSeparator/>
      </w:r>
    </w:p>
  </w:endnote>
  <w:endnote w:type="continuationNotice" w:id="1">
    <w:p w14:paraId="1028B626" w14:textId="77777777" w:rsidR="003473BC" w:rsidRDefault="00347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CA42B" w14:textId="77777777" w:rsidR="00A64732" w:rsidRDefault="00A6473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D5E20" w14:textId="77777777" w:rsidR="00A64732" w:rsidRDefault="00A64732">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F18A1" w14:textId="77777777" w:rsidR="00A64732" w:rsidRDefault="00A6473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4417A" w14:textId="77777777" w:rsidR="003473BC" w:rsidRDefault="003473BC">
      <w:r>
        <w:separator/>
      </w:r>
    </w:p>
  </w:footnote>
  <w:footnote w:type="continuationSeparator" w:id="0">
    <w:p w14:paraId="5203DF42" w14:textId="77777777" w:rsidR="003473BC" w:rsidRDefault="003473BC">
      <w:r>
        <w:continuationSeparator/>
      </w:r>
    </w:p>
  </w:footnote>
  <w:footnote w:type="continuationNotice" w:id="1">
    <w:p w14:paraId="7286367A" w14:textId="77777777" w:rsidR="003473BC" w:rsidRDefault="003473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39779" w14:textId="77777777" w:rsidR="00A64732" w:rsidRDefault="00A64732">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77AD0" w14:textId="77777777" w:rsidR="00A64732" w:rsidRDefault="00A64732">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7DD0E" w14:textId="77777777" w:rsidR="00A64732" w:rsidRDefault="00A6473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196510"/>
    <w:multiLevelType w:val="hybridMultilevel"/>
    <w:tmpl w:val="7E30674A"/>
    <w:lvl w:ilvl="0" w:tplc="F3940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2" w15:restartNumberingAfterBreak="0">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0"/>
  </w:num>
  <w:num w:numId="3">
    <w:abstractNumId w:val="13"/>
  </w:num>
  <w:num w:numId="4">
    <w:abstractNumId w:val="15"/>
  </w:num>
  <w:num w:numId="5">
    <w:abstractNumId w:val="4"/>
  </w:num>
  <w:num w:numId="6">
    <w:abstractNumId w:val="5"/>
  </w:num>
  <w:num w:numId="7">
    <w:abstractNumId w:val="3"/>
  </w:num>
  <w:num w:numId="8">
    <w:abstractNumId w:val="18"/>
  </w:num>
  <w:num w:numId="9">
    <w:abstractNumId w:val="6"/>
  </w:num>
  <w:num w:numId="10">
    <w:abstractNumId w:val="16"/>
  </w:num>
  <w:num w:numId="11">
    <w:abstractNumId w:val="12"/>
    <w:lvlOverride w:ilvl="0">
      <w:startOverride w:val="1"/>
    </w:lvlOverride>
  </w:num>
  <w:num w:numId="12">
    <w:abstractNumId w:val="7"/>
    <w:lvlOverride w:ilvl="0">
      <w:startOverride w:val="1"/>
    </w:lvlOverride>
  </w:num>
  <w:num w:numId="13">
    <w:abstractNumId w:val="12"/>
    <w:lvlOverride w:ilvl="0">
      <w:startOverride w:val="1"/>
    </w:lvlOverride>
  </w:num>
  <w:num w:numId="14">
    <w:abstractNumId w:val="7"/>
    <w:lvlOverride w:ilvl="0">
      <w:startOverride w:val="1"/>
    </w:lvlOverride>
  </w:num>
  <w:num w:numId="15">
    <w:abstractNumId w:val="11"/>
  </w:num>
  <w:num w:numId="16">
    <w:abstractNumId w:val="9"/>
  </w:num>
  <w:num w:numId="17">
    <w:abstractNumId w:val="12"/>
    <w:lvlOverride w:ilvl="0">
      <w:startOverride w:val="1"/>
    </w:lvlOverride>
  </w:num>
  <w:num w:numId="18">
    <w:abstractNumId w:val="7"/>
    <w:lvlOverride w:ilvl="0">
      <w:startOverride w:val="1"/>
    </w:lvlOverride>
  </w:num>
  <w:num w:numId="19">
    <w:abstractNumId w:val="7"/>
  </w:num>
  <w:num w:numId="20">
    <w:abstractNumId w:val="7"/>
    <w:lvlOverride w:ilvl="0">
      <w:startOverride w:val="1"/>
    </w:lvlOverride>
  </w:num>
  <w:num w:numId="21">
    <w:abstractNumId w:val="14"/>
  </w:num>
  <w:num w:numId="22">
    <w:abstractNumId w:val="1"/>
  </w:num>
  <w:num w:numId="23">
    <w:abstractNumId w:val="17"/>
  </w:num>
  <w:num w:numId="24">
    <w:abstractNumId w:val="2"/>
  </w:num>
  <w:num w:numId="2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1948"/>
    <w:rsid w:val="00002A37"/>
    <w:rsid w:val="000040B5"/>
    <w:rsid w:val="00004ED2"/>
    <w:rsid w:val="0000564C"/>
    <w:rsid w:val="00006446"/>
    <w:rsid w:val="00006896"/>
    <w:rsid w:val="00006E8C"/>
    <w:rsid w:val="00007CDC"/>
    <w:rsid w:val="00011B28"/>
    <w:rsid w:val="00015D15"/>
    <w:rsid w:val="0001607D"/>
    <w:rsid w:val="000166E1"/>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49C8"/>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492A"/>
    <w:rsid w:val="00105B59"/>
    <w:rsid w:val="001062FB"/>
    <w:rsid w:val="001063E6"/>
    <w:rsid w:val="00106B94"/>
    <w:rsid w:val="001110BC"/>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16A0E"/>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1CDE"/>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09D5"/>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9B4"/>
    <w:rsid w:val="002A1D4E"/>
    <w:rsid w:val="002A2510"/>
    <w:rsid w:val="002A25A4"/>
    <w:rsid w:val="002A2869"/>
    <w:rsid w:val="002A3026"/>
    <w:rsid w:val="002A45B9"/>
    <w:rsid w:val="002B24D6"/>
    <w:rsid w:val="002B6B5A"/>
    <w:rsid w:val="002B6B8E"/>
    <w:rsid w:val="002C01DF"/>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3B4F"/>
    <w:rsid w:val="002F4C28"/>
    <w:rsid w:val="00301A15"/>
    <w:rsid w:val="00301CE6"/>
    <w:rsid w:val="0030256B"/>
    <w:rsid w:val="003046AB"/>
    <w:rsid w:val="0030501F"/>
    <w:rsid w:val="00305F9D"/>
    <w:rsid w:val="003065F5"/>
    <w:rsid w:val="0030674A"/>
    <w:rsid w:val="00307387"/>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3BC"/>
    <w:rsid w:val="003477B1"/>
    <w:rsid w:val="0035233A"/>
    <w:rsid w:val="00357380"/>
    <w:rsid w:val="00357524"/>
    <w:rsid w:val="003602D9"/>
    <w:rsid w:val="00360434"/>
    <w:rsid w:val="003604CE"/>
    <w:rsid w:val="0036299E"/>
    <w:rsid w:val="00364885"/>
    <w:rsid w:val="003703FD"/>
    <w:rsid w:val="00370E47"/>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2702"/>
    <w:rsid w:val="003C5938"/>
    <w:rsid w:val="003C5F0C"/>
    <w:rsid w:val="003C600A"/>
    <w:rsid w:val="003C7806"/>
    <w:rsid w:val="003D109F"/>
    <w:rsid w:val="003D2238"/>
    <w:rsid w:val="003D2478"/>
    <w:rsid w:val="003D2751"/>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0F1"/>
    <w:rsid w:val="00421105"/>
    <w:rsid w:val="00422AA4"/>
    <w:rsid w:val="004242F4"/>
    <w:rsid w:val="00425E3E"/>
    <w:rsid w:val="00427248"/>
    <w:rsid w:val="0043117A"/>
    <w:rsid w:val="00432EE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3B1B"/>
    <w:rsid w:val="0048492A"/>
    <w:rsid w:val="004865B7"/>
    <w:rsid w:val="00491CBB"/>
    <w:rsid w:val="00492BC5"/>
    <w:rsid w:val="004952FB"/>
    <w:rsid w:val="004956DB"/>
    <w:rsid w:val="004964F1"/>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26F"/>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24AF7"/>
    <w:rsid w:val="00530DBE"/>
    <w:rsid w:val="005324D5"/>
    <w:rsid w:val="005333A2"/>
    <w:rsid w:val="00534B59"/>
    <w:rsid w:val="00534E33"/>
    <w:rsid w:val="00536759"/>
    <w:rsid w:val="00536865"/>
    <w:rsid w:val="00537C62"/>
    <w:rsid w:val="00543B43"/>
    <w:rsid w:val="00544184"/>
    <w:rsid w:val="00546182"/>
    <w:rsid w:val="00546970"/>
    <w:rsid w:val="0055015B"/>
    <w:rsid w:val="00552F2A"/>
    <w:rsid w:val="0055343F"/>
    <w:rsid w:val="00554B55"/>
    <w:rsid w:val="00554E19"/>
    <w:rsid w:val="0056121F"/>
    <w:rsid w:val="00562C9F"/>
    <w:rsid w:val="00565D36"/>
    <w:rsid w:val="005660B7"/>
    <w:rsid w:val="00566E78"/>
    <w:rsid w:val="00572505"/>
    <w:rsid w:val="0057434E"/>
    <w:rsid w:val="00577E9B"/>
    <w:rsid w:val="005822D4"/>
    <w:rsid w:val="00582809"/>
    <w:rsid w:val="005831E2"/>
    <w:rsid w:val="00584F3F"/>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4764"/>
    <w:rsid w:val="005A4F93"/>
    <w:rsid w:val="005A662D"/>
    <w:rsid w:val="005B087E"/>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B98"/>
    <w:rsid w:val="00613C12"/>
    <w:rsid w:val="00615364"/>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CF8"/>
    <w:rsid w:val="00652E57"/>
    <w:rsid w:val="0065438A"/>
    <w:rsid w:val="00655733"/>
    <w:rsid w:val="00655ACD"/>
    <w:rsid w:val="0065677C"/>
    <w:rsid w:val="00656A92"/>
    <w:rsid w:val="00656DDE"/>
    <w:rsid w:val="00657C6D"/>
    <w:rsid w:val="0066011D"/>
    <w:rsid w:val="006607C0"/>
    <w:rsid w:val="00660854"/>
    <w:rsid w:val="00660DD6"/>
    <w:rsid w:val="006613A6"/>
    <w:rsid w:val="00662064"/>
    <w:rsid w:val="006627A2"/>
    <w:rsid w:val="006634E6"/>
    <w:rsid w:val="00664570"/>
    <w:rsid w:val="006651C4"/>
    <w:rsid w:val="006655EE"/>
    <w:rsid w:val="006672D3"/>
    <w:rsid w:val="00667EE7"/>
    <w:rsid w:val="00670922"/>
    <w:rsid w:val="00670BE1"/>
    <w:rsid w:val="0067218F"/>
    <w:rsid w:val="00673242"/>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1DEF"/>
    <w:rsid w:val="00692BFB"/>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5D43"/>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462C"/>
    <w:rsid w:val="007563DF"/>
    <w:rsid w:val="00756E91"/>
    <w:rsid w:val="007571E1"/>
    <w:rsid w:val="00757A16"/>
    <w:rsid w:val="007604B2"/>
    <w:rsid w:val="00760F08"/>
    <w:rsid w:val="007620D4"/>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5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1A2D"/>
    <w:rsid w:val="00902350"/>
    <w:rsid w:val="0090336B"/>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798"/>
    <w:rsid w:val="00945C05"/>
    <w:rsid w:val="009467B9"/>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100"/>
    <w:rsid w:val="00973731"/>
    <w:rsid w:val="009749E6"/>
    <w:rsid w:val="0097603D"/>
    <w:rsid w:val="009764CE"/>
    <w:rsid w:val="0097680B"/>
    <w:rsid w:val="00976949"/>
    <w:rsid w:val="00980332"/>
    <w:rsid w:val="00980477"/>
    <w:rsid w:val="0098061D"/>
    <w:rsid w:val="009815E6"/>
    <w:rsid w:val="009822DE"/>
    <w:rsid w:val="00982734"/>
    <w:rsid w:val="009847D1"/>
    <w:rsid w:val="00984AC8"/>
    <w:rsid w:val="00985253"/>
    <w:rsid w:val="009853B3"/>
    <w:rsid w:val="009855F7"/>
    <w:rsid w:val="009859A4"/>
    <w:rsid w:val="00990630"/>
    <w:rsid w:val="00991761"/>
    <w:rsid w:val="009932DF"/>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07381"/>
    <w:rsid w:val="00A12716"/>
    <w:rsid w:val="00A13357"/>
    <w:rsid w:val="00A13E54"/>
    <w:rsid w:val="00A143A8"/>
    <w:rsid w:val="00A17631"/>
    <w:rsid w:val="00A17F63"/>
    <w:rsid w:val="00A20524"/>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34B3"/>
    <w:rsid w:val="00A64732"/>
    <w:rsid w:val="00A657D7"/>
    <w:rsid w:val="00A660AC"/>
    <w:rsid w:val="00A67305"/>
    <w:rsid w:val="00A67E6C"/>
    <w:rsid w:val="00A705C1"/>
    <w:rsid w:val="00A71B99"/>
    <w:rsid w:val="00A739D0"/>
    <w:rsid w:val="00A73F1B"/>
    <w:rsid w:val="00A74F39"/>
    <w:rsid w:val="00A75372"/>
    <w:rsid w:val="00A761D4"/>
    <w:rsid w:val="00A77EC4"/>
    <w:rsid w:val="00A805AA"/>
    <w:rsid w:val="00A86154"/>
    <w:rsid w:val="00A87946"/>
    <w:rsid w:val="00A92089"/>
    <w:rsid w:val="00A92879"/>
    <w:rsid w:val="00A9388A"/>
    <w:rsid w:val="00A9442A"/>
    <w:rsid w:val="00A96A2C"/>
    <w:rsid w:val="00A96B79"/>
    <w:rsid w:val="00A97941"/>
    <w:rsid w:val="00AA016F"/>
    <w:rsid w:val="00AA094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7EF4"/>
    <w:rsid w:val="00AF03BD"/>
    <w:rsid w:val="00AF0F66"/>
    <w:rsid w:val="00AF1C5D"/>
    <w:rsid w:val="00AF3162"/>
    <w:rsid w:val="00AF42D7"/>
    <w:rsid w:val="00AF5392"/>
    <w:rsid w:val="00AF67A3"/>
    <w:rsid w:val="00B00588"/>
    <w:rsid w:val="00B006FE"/>
    <w:rsid w:val="00B007CB"/>
    <w:rsid w:val="00B02AA9"/>
    <w:rsid w:val="00B02FA3"/>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64C7"/>
    <w:rsid w:val="00B66A32"/>
    <w:rsid w:val="00B6759E"/>
    <w:rsid w:val="00B7060C"/>
    <w:rsid w:val="00B739F6"/>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6D2"/>
    <w:rsid w:val="00BA5B83"/>
    <w:rsid w:val="00BA76E0"/>
    <w:rsid w:val="00BB04B5"/>
    <w:rsid w:val="00BB23EF"/>
    <w:rsid w:val="00BB2A25"/>
    <w:rsid w:val="00BB3148"/>
    <w:rsid w:val="00BB51E9"/>
    <w:rsid w:val="00BC0FDC"/>
    <w:rsid w:val="00BC156D"/>
    <w:rsid w:val="00BC29F9"/>
    <w:rsid w:val="00BC3053"/>
    <w:rsid w:val="00BC4D2E"/>
    <w:rsid w:val="00BC5C1C"/>
    <w:rsid w:val="00BC6FA0"/>
    <w:rsid w:val="00BD37FA"/>
    <w:rsid w:val="00BD48AC"/>
    <w:rsid w:val="00BD5E4D"/>
    <w:rsid w:val="00BD5F1A"/>
    <w:rsid w:val="00BD6FCB"/>
    <w:rsid w:val="00BE018E"/>
    <w:rsid w:val="00BE1234"/>
    <w:rsid w:val="00BE1799"/>
    <w:rsid w:val="00BE2FA6"/>
    <w:rsid w:val="00BE333F"/>
    <w:rsid w:val="00BE3CBF"/>
    <w:rsid w:val="00BE6633"/>
    <w:rsid w:val="00BE6DC1"/>
    <w:rsid w:val="00BE7406"/>
    <w:rsid w:val="00BE7603"/>
    <w:rsid w:val="00BF2F0D"/>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2028"/>
    <w:rsid w:val="00C2555E"/>
    <w:rsid w:val="00C268E6"/>
    <w:rsid w:val="00C27548"/>
    <w:rsid w:val="00C279B5"/>
    <w:rsid w:val="00C27C45"/>
    <w:rsid w:val="00C30252"/>
    <w:rsid w:val="00C32B3C"/>
    <w:rsid w:val="00C34259"/>
    <w:rsid w:val="00C3719D"/>
    <w:rsid w:val="00C37CB2"/>
    <w:rsid w:val="00C42E00"/>
    <w:rsid w:val="00C44095"/>
    <w:rsid w:val="00C44C0A"/>
    <w:rsid w:val="00C45CF0"/>
    <w:rsid w:val="00C473A5"/>
    <w:rsid w:val="00C52337"/>
    <w:rsid w:val="00C536A1"/>
    <w:rsid w:val="00C54995"/>
    <w:rsid w:val="00C54D41"/>
    <w:rsid w:val="00C54E00"/>
    <w:rsid w:val="00C56743"/>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A7C59"/>
    <w:rsid w:val="00CB0854"/>
    <w:rsid w:val="00CB0891"/>
    <w:rsid w:val="00CB11B2"/>
    <w:rsid w:val="00CB1F63"/>
    <w:rsid w:val="00CB3183"/>
    <w:rsid w:val="00CB54F4"/>
    <w:rsid w:val="00CB61E0"/>
    <w:rsid w:val="00CB62DB"/>
    <w:rsid w:val="00CB6C60"/>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82"/>
    <w:rsid w:val="00CE159D"/>
    <w:rsid w:val="00CE7561"/>
    <w:rsid w:val="00CF1354"/>
    <w:rsid w:val="00CF3B1F"/>
    <w:rsid w:val="00CF3BF6"/>
    <w:rsid w:val="00CF404E"/>
    <w:rsid w:val="00CF625B"/>
    <w:rsid w:val="00CF687E"/>
    <w:rsid w:val="00CF7BBA"/>
    <w:rsid w:val="00D0349B"/>
    <w:rsid w:val="00D0381B"/>
    <w:rsid w:val="00D04B8D"/>
    <w:rsid w:val="00D05582"/>
    <w:rsid w:val="00D056D3"/>
    <w:rsid w:val="00D077C2"/>
    <w:rsid w:val="00D10249"/>
    <w:rsid w:val="00D10CA4"/>
    <w:rsid w:val="00D115C3"/>
    <w:rsid w:val="00D11897"/>
    <w:rsid w:val="00D13135"/>
    <w:rsid w:val="00D13E4E"/>
    <w:rsid w:val="00D13E9E"/>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1462"/>
    <w:rsid w:val="00D425D5"/>
    <w:rsid w:val="00D42B45"/>
    <w:rsid w:val="00D4318F"/>
    <w:rsid w:val="00D438BF"/>
    <w:rsid w:val="00D440F8"/>
    <w:rsid w:val="00D44C44"/>
    <w:rsid w:val="00D4560F"/>
    <w:rsid w:val="00D50ED9"/>
    <w:rsid w:val="00D52E44"/>
    <w:rsid w:val="00D546FF"/>
    <w:rsid w:val="00D54973"/>
    <w:rsid w:val="00D55AD5"/>
    <w:rsid w:val="00D561A2"/>
    <w:rsid w:val="00D57225"/>
    <w:rsid w:val="00D576CA"/>
    <w:rsid w:val="00D606AD"/>
    <w:rsid w:val="00D61AF5"/>
    <w:rsid w:val="00D6295C"/>
    <w:rsid w:val="00D637FD"/>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377D"/>
    <w:rsid w:val="00DB409E"/>
    <w:rsid w:val="00DB6774"/>
    <w:rsid w:val="00DB73CE"/>
    <w:rsid w:val="00DC0AD8"/>
    <w:rsid w:val="00DC2D36"/>
    <w:rsid w:val="00DC4EFB"/>
    <w:rsid w:val="00DC53EF"/>
    <w:rsid w:val="00DC7AA1"/>
    <w:rsid w:val="00DE1551"/>
    <w:rsid w:val="00DE3F4D"/>
    <w:rsid w:val="00DE4355"/>
    <w:rsid w:val="00DE5608"/>
    <w:rsid w:val="00DE563A"/>
    <w:rsid w:val="00DE58D0"/>
    <w:rsid w:val="00DE654F"/>
    <w:rsid w:val="00DE72D3"/>
    <w:rsid w:val="00DE7486"/>
    <w:rsid w:val="00DF0B6E"/>
    <w:rsid w:val="00DF15E0"/>
    <w:rsid w:val="00DF37A0"/>
    <w:rsid w:val="00DF79E1"/>
    <w:rsid w:val="00DF7DEE"/>
    <w:rsid w:val="00E0178E"/>
    <w:rsid w:val="00E02D3E"/>
    <w:rsid w:val="00E04119"/>
    <w:rsid w:val="00E078B0"/>
    <w:rsid w:val="00E110E7"/>
    <w:rsid w:val="00E11B20"/>
    <w:rsid w:val="00E12B44"/>
    <w:rsid w:val="00E13445"/>
    <w:rsid w:val="00E16DE0"/>
    <w:rsid w:val="00E170C9"/>
    <w:rsid w:val="00E17FA2"/>
    <w:rsid w:val="00E22196"/>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3B2A"/>
    <w:rsid w:val="00EA453F"/>
    <w:rsid w:val="00EA5A5F"/>
    <w:rsid w:val="00EA5F46"/>
    <w:rsid w:val="00EA7A41"/>
    <w:rsid w:val="00EB00EA"/>
    <w:rsid w:val="00EB077B"/>
    <w:rsid w:val="00EB0B0D"/>
    <w:rsid w:val="00EB0D19"/>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25929"/>
    <w:rsid w:val="00F30828"/>
    <w:rsid w:val="00F313D6"/>
    <w:rsid w:val="00F31AEF"/>
    <w:rsid w:val="00F35CDB"/>
    <w:rsid w:val="00F36080"/>
    <w:rsid w:val="00F36300"/>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2C7"/>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1219</Words>
  <Characters>6953</Characters>
  <Application>Microsoft Office Word</Application>
  <DocSecurity>0</DocSecurity>
  <Lines>57</Lines>
  <Paragraphs>16</Paragraphs>
  <ScaleCrop>false</ScaleCrop>
  <LinksUpToDate>false</LinksUpToDate>
  <CharactersWithSpaces>8156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2023-04-07T09:38:00Z</dcterms:modified>
</cp:coreProperties>
</file>